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3969"/>
      </w:tblGrid>
      <w:tr w:rsidR="00FA42A7" w:rsidRPr="00FA42A7" w14:paraId="5E67D478" w14:textId="77777777" w:rsidTr="002375D0">
        <w:trPr>
          <w:cantSplit/>
          <w:trHeight w:val="486"/>
        </w:trPr>
        <w:tc>
          <w:tcPr>
            <w:tcW w:w="5812" w:type="dxa"/>
            <w:vMerge w:val="restart"/>
            <w:tcBorders>
              <w:top w:val="single" w:sz="4" w:space="0" w:color="auto"/>
              <w:left w:val="single" w:sz="4" w:space="0" w:color="auto"/>
              <w:right w:val="single" w:sz="4" w:space="0" w:color="auto"/>
            </w:tcBorders>
            <w:shd w:val="clear" w:color="auto" w:fill="D9D9D9"/>
            <w:vAlign w:val="center"/>
          </w:tcPr>
          <w:p w14:paraId="57ED858B" w14:textId="68637BDC" w:rsidR="0068425A" w:rsidRPr="00FA42A7" w:rsidRDefault="0068425A" w:rsidP="002375D0">
            <w:pPr>
              <w:jc w:val="center"/>
              <w:rPr>
                <w:rFonts w:ascii="Arial" w:hAnsi="Arial" w:cs="Arial"/>
                <w:b/>
                <w:sz w:val="28"/>
                <w:szCs w:val="28"/>
                <w:lang w:val="et-EE"/>
              </w:rPr>
            </w:pPr>
            <w:r w:rsidRPr="00FA42A7">
              <w:rPr>
                <w:rFonts w:ascii="Arial" w:hAnsi="Arial" w:cs="Arial"/>
                <w:b/>
                <w:sz w:val="28"/>
                <w:szCs w:val="28"/>
                <w:lang w:val="et-EE"/>
              </w:rPr>
              <w:t xml:space="preserve">Tähtajaline mehitatud valve teenuse leping nr </w:t>
            </w:r>
            <w:r w:rsidRPr="00FA42A7">
              <w:rPr>
                <w:rFonts w:ascii="Arial" w:hAnsi="Arial" w:cs="Arial"/>
                <w:b/>
                <w:sz w:val="28"/>
                <w:szCs w:val="28"/>
                <w:lang w:val="et-EE"/>
              </w:rPr>
              <w:fldChar w:fldCharType="begin">
                <w:ffData>
                  <w:name w:val="Text61"/>
                  <w:enabled/>
                  <w:calcOnExit w:val="0"/>
                  <w:textInput/>
                </w:ffData>
              </w:fldChar>
            </w:r>
            <w:r w:rsidRPr="00FA42A7">
              <w:rPr>
                <w:rFonts w:ascii="Arial" w:hAnsi="Arial" w:cs="Arial"/>
                <w:b/>
                <w:sz w:val="28"/>
                <w:szCs w:val="28"/>
                <w:lang w:val="et-EE"/>
              </w:rPr>
              <w:instrText xml:space="preserve"> FORMTEXT </w:instrText>
            </w:r>
            <w:r w:rsidRPr="00FA42A7">
              <w:rPr>
                <w:rFonts w:ascii="Arial" w:hAnsi="Arial" w:cs="Arial"/>
                <w:b/>
                <w:sz w:val="28"/>
                <w:szCs w:val="28"/>
                <w:lang w:val="et-EE"/>
              </w:rPr>
            </w:r>
            <w:r w:rsidRPr="00FA42A7">
              <w:rPr>
                <w:rFonts w:ascii="Arial" w:hAnsi="Arial" w:cs="Arial"/>
                <w:b/>
                <w:sz w:val="28"/>
                <w:szCs w:val="28"/>
                <w:lang w:val="et-EE"/>
              </w:rPr>
              <w:fldChar w:fldCharType="separate"/>
            </w:r>
            <w:bookmarkStart w:id="0" w:name="_GoBack"/>
            <w:bookmarkEnd w:id="0"/>
            <w:r w:rsidR="00667F78" w:rsidRPr="00667F78">
              <w:rPr>
                <w:lang w:val="et-EE"/>
              </w:rPr>
              <w:t>AL-418524</w:t>
            </w:r>
            <w:r w:rsidRPr="00FA42A7">
              <w:rPr>
                <w:rFonts w:ascii="Arial" w:eastAsia="Arial Unicode MS" w:hAnsi="Arial" w:cs="Arial"/>
                <w:b/>
                <w:noProof/>
                <w:sz w:val="28"/>
                <w:szCs w:val="28"/>
                <w:lang w:val="et-EE"/>
              </w:rPr>
              <w:t> </w:t>
            </w:r>
            <w:r w:rsidRPr="00FA42A7">
              <w:rPr>
                <w:rFonts w:ascii="Arial" w:eastAsia="Arial Unicode MS" w:hAnsi="Arial" w:cs="Arial"/>
                <w:b/>
                <w:noProof/>
                <w:sz w:val="28"/>
                <w:szCs w:val="28"/>
                <w:lang w:val="et-EE"/>
              </w:rPr>
              <w:t> </w:t>
            </w:r>
            <w:r w:rsidRPr="00FA42A7">
              <w:rPr>
                <w:rFonts w:ascii="Arial" w:eastAsia="Arial Unicode MS" w:hAnsi="Arial" w:cs="Arial"/>
                <w:b/>
                <w:noProof/>
                <w:sz w:val="28"/>
                <w:szCs w:val="28"/>
                <w:lang w:val="et-EE"/>
              </w:rPr>
              <w:t> </w:t>
            </w:r>
            <w:r w:rsidRPr="00FA42A7">
              <w:rPr>
                <w:rFonts w:ascii="Arial" w:hAnsi="Arial" w:cs="Arial"/>
                <w:b/>
                <w:sz w:val="28"/>
                <w:szCs w:val="28"/>
                <w:lang w:val="et-EE"/>
              </w:rPr>
              <w:fldChar w:fldCharType="end"/>
            </w:r>
          </w:p>
        </w:tc>
        <w:tc>
          <w:tcPr>
            <w:tcW w:w="3969" w:type="dxa"/>
            <w:tcBorders>
              <w:top w:val="single" w:sz="4" w:space="0" w:color="auto"/>
              <w:left w:val="single" w:sz="4" w:space="0" w:color="auto"/>
              <w:right w:val="single" w:sz="4" w:space="0" w:color="auto"/>
            </w:tcBorders>
            <w:vAlign w:val="center"/>
          </w:tcPr>
          <w:p w14:paraId="4E29106B" w14:textId="77777777" w:rsidR="0068425A" w:rsidRPr="00FA42A7" w:rsidRDefault="0068425A" w:rsidP="002375D0">
            <w:pPr>
              <w:pStyle w:val="Pealkiri6"/>
              <w:rPr>
                <w:rFonts w:ascii="Arial" w:hAnsi="Arial"/>
                <w:color w:val="auto"/>
                <w:sz w:val="20"/>
                <w:lang w:val="et-EE"/>
              </w:rPr>
            </w:pPr>
            <w:r w:rsidRPr="00FA42A7">
              <w:rPr>
                <w:rFonts w:ascii="Arial" w:hAnsi="Arial"/>
                <w:color w:val="auto"/>
                <w:sz w:val="20"/>
                <w:lang w:val="et-EE"/>
              </w:rPr>
              <w:t>Valveteenuse toote liik/Teenusepakett</w:t>
            </w:r>
          </w:p>
          <w:p w14:paraId="1867BA6E" w14:textId="71D4E410" w:rsidR="0068425A" w:rsidRPr="00FA42A7" w:rsidRDefault="0068425A" w:rsidP="002375D0">
            <w:pPr>
              <w:pStyle w:val="Pealkiri6"/>
              <w:rPr>
                <w:rFonts w:ascii="Arial" w:hAnsi="Arial" w:cs="Arial"/>
                <w:color w:val="auto"/>
                <w:sz w:val="20"/>
                <w:lang w:val="et-EE"/>
              </w:rPr>
            </w:pPr>
            <w:r w:rsidRPr="00FA42A7">
              <w:rPr>
                <w:rFonts w:ascii="Arial" w:hAnsi="Arial" w:cs="Arial"/>
                <w:color w:val="auto"/>
                <w:sz w:val="20"/>
                <w:lang w:val="et-EE"/>
              </w:rPr>
              <w:fldChar w:fldCharType="begin">
                <w:ffData>
                  <w:name w:val="Dropdown1"/>
                  <w:enabled/>
                  <w:calcOnExit w:val="0"/>
                  <w:ddList>
                    <w:result w:val="2"/>
                    <w:listEntry w:val="                                  "/>
                    <w:listEntry w:val="PÜSIVALVE TEENUS"/>
                    <w:listEntry w:val="AJUTISE VALVE TEENUS"/>
                  </w:ddList>
                </w:ffData>
              </w:fldChar>
            </w:r>
            <w:bookmarkStart w:id="1" w:name="Dropdown1"/>
            <w:r w:rsidRPr="00FA42A7">
              <w:rPr>
                <w:rFonts w:ascii="Arial" w:hAnsi="Arial" w:cs="Arial"/>
                <w:color w:val="auto"/>
                <w:sz w:val="20"/>
                <w:lang w:val="et-EE"/>
              </w:rPr>
              <w:instrText xml:space="preserve"> FORMDROPDOWN </w:instrText>
            </w:r>
            <w:r w:rsidR="00E1763E">
              <w:rPr>
                <w:rFonts w:ascii="Arial" w:hAnsi="Arial" w:cs="Arial"/>
                <w:color w:val="auto"/>
                <w:sz w:val="20"/>
                <w:lang w:val="et-EE"/>
              </w:rPr>
            </w:r>
            <w:r w:rsidR="00E1763E">
              <w:rPr>
                <w:rFonts w:ascii="Arial" w:hAnsi="Arial" w:cs="Arial"/>
                <w:color w:val="auto"/>
                <w:sz w:val="20"/>
                <w:lang w:val="et-EE"/>
              </w:rPr>
              <w:fldChar w:fldCharType="separate"/>
            </w:r>
            <w:r w:rsidRPr="00FA42A7">
              <w:rPr>
                <w:rFonts w:ascii="Arial" w:hAnsi="Arial" w:cs="Arial"/>
                <w:color w:val="auto"/>
                <w:sz w:val="20"/>
                <w:lang w:val="et-EE"/>
              </w:rPr>
              <w:fldChar w:fldCharType="end"/>
            </w:r>
            <w:bookmarkEnd w:id="1"/>
          </w:p>
        </w:tc>
      </w:tr>
      <w:tr w:rsidR="00FA42A7" w:rsidRPr="00FA42A7" w14:paraId="325B164B" w14:textId="77777777" w:rsidTr="002375D0">
        <w:trPr>
          <w:cantSplit/>
          <w:trHeight w:val="300"/>
        </w:trPr>
        <w:tc>
          <w:tcPr>
            <w:tcW w:w="5812" w:type="dxa"/>
            <w:vMerge/>
            <w:tcBorders>
              <w:left w:val="single" w:sz="4" w:space="0" w:color="auto"/>
              <w:bottom w:val="single" w:sz="4" w:space="0" w:color="auto"/>
              <w:right w:val="single" w:sz="4" w:space="0" w:color="auto"/>
            </w:tcBorders>
            <w:shd w:val="clear" w:color="auto" w:fill="D9D9D9"/>
          </w:tcPr>
          <w:p w14:paraId="504ED683" w14:textId="77777777" w:rsidR="0068425A" w:rsidRPr="00FA42A7" w:rsidRDefault="0068425A" w:rsidP="002375D0">
            <w:pPr>
              <w:pStyle w:val="Kehatekst"/>
              <w:ind w:hanging="1947"/>
              <w:jc w:val="cente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vAlign w:val="center"/>
          </w:tcPr>
          <w:p w14:paraId="7B882E09" w14:textId="589955CB" w:rsidR="0068425A" w:rsidRPr="00FA42A7" w:rsidRDefault="0068425A" w:rsidP="002375D0">
            <w:pPr>
              <w:rPr>
                <w:rFonts w:ascii="Arial" w:hAnsi="Arial" w:cs="Arial"/>
                <w:b/>
                <w:sz w:val="18"/>
                <w:szCs w:val="18"/>
                <w:lang w:val="et-EE"/>
              </w:rPr>
            </w:pPr>
            <w:r w:rsidRPr="00FA42A7">
              <w:rPr>
                <w:rFonts w:ascii="Arial" w:hAnsi="Arial" w:cs="Arial"/>
                <w:b/>
                <w:sz w:val="18"/>
                <w:szCs w:val="18"/>
                <w:lang w:val="et-EE"/>
              </w:rPr>
              <w:t xml:space="preserve">Eraklient </w:t>
            </w:r>
            <w:r w:rsidRPr="00FA42A7">
              <w:rPr>
                <w:rFonts w:ascii="Arial" w:hAnsi="Arial" w:cs="Arial"/>
                <w:b/>
                <w:sz w:val="18"/>
                <w:szCs w:val="18"/>
                <w:lang w:val="et-EE"/>
              </w:rPr>
              <w:fldChar w:fldCharType="begin">
                <w:ffData>
                  <w:name w:val="Check20"/>
                  <w:enabled/>
                  <w:calcOnExit w:val="0"/>
                  <w:checkBox>
                    <w:sizeAuto/>
                    <w:default w:val="0"/>
                    <w:checked w:val="0"/>
                  </w:checkBox>
                </w:ffData>
              </w:fldChar>
            </w:r>
            <w:r w:rsidRPr="00FA42A7">
              <w:rPr>
                <w:rFonts w:ascii="Arial" w:hAnsi="Arial" w:cs="Arial"/>
                <w:b/>
                <w:sz w:val="18"/>
                <w:szCs w:val="18"/>
                <w:lang w:val="et-EE"/>
              </w:rPr>
              <w:instrText xml:space="preserve"> FORMCHECKBOX </w:instrText>
            </w:r>
            <w:r w:rsidR="00E1763E">
              <w:rPr>
                <w:rFonts w:ascii="Arial" w:hAnsi="Arial" w:cs="Arial"/>
                <w:b/>
                <w:sz w:val="18"/>
                <w:szCs w:val="18"/>
                <w:lang w:val="et-EE"/>
              </w:rPr>
            </w:r>
            <w:r w:rsidR="00E1763E">
              <w:rPr>
                <w:rFonts w:ascii="Arial" w:hAnsi="Arial" w:cs="Arial"/>
                <w:b/>
                <w:sz w:val="18"/>
                <w:szCs w:val="18"/>
                <w:lang w:val="et-EE"/>
              </w:rPr>
              <w:fldChar w:fldCharType="separate"/>
            </w:r>
            <w:r w:rsidRPr="00FA42A7">
              <w:rPr>
                <w:rFonts w:ascii="Arial" w:hAnsi="Arial" w:cs="Arial"/>
                <w:b/>
                <w:sz w:val="18"/>
                <w:szCs w:val="18"/>
                <w:lang w:val="et-EE"/>
              </w:rPr>
              <w:fldChar w:fldCharType="end"/>
            </w:r>
            <w:r w:rsidRPr="00FA42A7">
              <w:rPr>
                <w:rFonts w:ascii="Arial" w:hAnsi="Arial" w:cs="Arial"/>
                <w:b/>
                <w:sz w:val="18"/>
                <w:szCs w:val="18"/>
                <w:lang w:val="et-EE"/>
              </w:rPr>
              <w:t xml:space="preserve">            Äriklient </w:t>
            </w:r>
            <w:r w:rsidRPr="00FA42A7">
              <w:rPr>
                <w:rFonts w:ascii="Arial" w:hAnsi="Arial" w:cs="Arial"/>
                <w:b/>
                <w:sz w:val="18"/>
                <w:szCs w:val="18"/>
                <w:lang w:val="et-EE"/>
              </w:rPr>
              <w:fldChar w:fldCharType="begin">
                <w:ffData>
                  <w:name w:val="Check19"/>
                  <w:enabled/>
                  <w:calcOnExit w:val="0"/>
                  <w:checkBox>
                    <w:sizeAuto/>
                    <w:default w:val="0"/>
                    <w:checked/>
                  </w:checkBox>
                </w:ffData>
              </w:fldChar>
            </w:r>
            <w:r w:rsidRPr="00FA42A7">
              <w:rPr>
                <w:rFonts w:ascii="Arial" w:hAnsi="Arial" w:cs="Arial"/>
                <w:b/>
                <w:sz w:val="18"/>
                <w:szCs w:val="18"/>
                <w:lang w:val="et-EE"/>
              </w:rPr>
              <w:instrText xml:space="preserve"> FORMCHECKBOX </w:instrText>
            </w:r>
            <w:r w:rsidR="00E1763E">
              <w:rPr>
                <w:rFonts w:ascii="Arial" w:hAnsi="Arial" w:cs="Arial"/>
                <w:b/>
                <w:sz w:val="18"/>
                <w:szCs w:val="18"/>
                <w:lang w:val="et-EE"/>
              </w:rPr>
            </w:r>
            <w:r w:rsidR="00E1763E">
              <w:rPr>
                <w:rFonts w:ascii="Arial" w:hAnsi="Arial" w:cs="Arial"/>
                <w:b/>
                <w:sz w:val="18"/>
                <w:szCs w:val="18"/>
                <w:lang w:val="et-EE"/>
              </w:rPr>
              <w:fldChar w:fldCharType="separate"/>
            </w:r>
            <w:r w:rsidRPr="00FA42A7">
              <w:rPr>
                <w:rFonts w:ascii="Arial" w:hAnsi="Arial" w:cs="Arial"/>
                <w:b/>
                <w:sz w:val="18"/>
                <w:szCs w:val="18"/>
                <w:lang w:val="et-EE"/>
              </w:rPr>
              <w:fldChar w:fldCharType="end"/>
            </w:r>
          </w:p>
        </w:tc>
      </w:tr>
    </w:tbl>
    <w:p w14:paraId="6B72FB02" w14:textId="77777777" w:rsidR="0068425A" w:rsidRPr="00FA42A7" w:rsidRDefault="0068425A" w:rsidP="0068425A">
      <w:pPr>
        <w:jc w:val="both"/>
        <w:rPr>
          <w:rFonts w:ascii="Arial" w:hAnsi="Arial" w:cs="Arial"/>
          <w:sz w:val="22"/>
          <w:szCs w:val="22"/>
          <w:lang w:val="et-EE"/>
        </w:rPr>
      </w:pPr>
    </w:p>
    <w:tbl>
      <w:tblPr>
        <w:tblW w:w="0" w:type="auto"/>
        <w:tblInd w:w="-34" w:type="dxa"/>
        <w:tblLayout w:type="fixed"/>
        <w:tblLook w:val="0000" w:firstRow="0" w:lastRow="0" w:firstColumn="0" w:lastColumn="0" w:noHBand="0" w:noVBand="0"/>
      </w:tblPr>
      <w:tblGrid>
        <w:gridCol w:w="1276"/>
        <w:gridCol w:w="851"/>
        <w:gridCol w:w="3402"/>
        <w:gridCol w:w="4252"/>
      </w:tblGrid>
      <w:tr w:rsidR="00FA42A7" w:rsidRPr="00FA42A7" w14:paraId="07FDF21B" w14:textId="77777777" w:rsidTr="002375D0">
        <w:trPr>
          <w:cantSplit/>
        </w:trPr>
        <w:tc>
          <w:tcPr>
            <w:tcW w:w="1276" w:type="dxa"/>
            <w:vMerge w:val="restart"/>
            <w:tcBorders>
              <w:top w:val="single" w:sz="6" w:space="0" w:color="auto"/>
              <w:left w:val="single" w:sz="6" w:space="0" w:color="auto"/>
              <w:bottom w:val="single" w:sz="4" w:space="0" w:color="auto"/>
              <w:right w:val="single" w:sz="4" w:space="0" w:color="auto"/>
            </w:tcBorders>
            <w:shd w:val="clear" w:color="auto" w:fill="D9D9D9"/>
            <w:vAlign w:val="center"/>
          </w:tcPr>
          <w:p w14:paraId="35146BAC" w14:textId="77777777" w:rsidR="0068425A" w:rsidRPr="00FA42A7" w:rsidRDefault="0068425A" w:rsidP="002375D0">
            <w:pPr>
              <w:pStyle w:val="Pealkiri6"/>
              <w:rPr>
                <w:rFonts w:ascii="Arial" w:hAnsi="Arial" w:cs="Arial"/>
                <w:color w:val="auto"/>
                <w:sz w:val="22"/>
                <w:szCs w:val="22"/>
                <w:lang w:val="et-EE"/>
              </w:rPr>
            </w:pPr>
            <w:r w:rsidRPr="00FA42A7">
              <w:rPr>
                <w:rFonts w:ascii="Arial" w:hAnsi="Arial" w:cs="Arial"/>
                <w:color w:val="auto"/>
                <w:sz w:val="22"/>
                <w:szCs w:val="22"/>
                <w:lang w:val="et-EE"/>
              </w:rPr>
              <w:t>Lepingu-pooled</w:t>
            </w:r>
          </w:p>
        </w:tc>
        <w:tc>
          <w:tcPr>
            <w:tcW w:w="851" w:type="dxa"/>
            <w:tcBorders>
              <w:top w:val="single" w:sz="6" w:space="0" w:color="auto"/>
              <w:left w:val="single" w:sz="4" w:space="0" w:color="auto"/>
              <w:bottom w:val="single" w:sz="4" w:space="0" w:color="auto"/>
            </w:tcBorders>
            <w:vAlign w:val="center"/>
          </w:tcPr>
          <w:p w14:paraId="6B736758" w14:textId="77777777" w:rsidR="0068425A" w:rsidRPr="00FA42A7" w:rsidRDefault="0068425A" w:rsidP="002375D0">
            <w:pPr>
              <w:pStyle w:val="Pealkiri8"/>
              <w:rPr>
                <w:rFonts w:ascii="Arial" w:hAnsi="Arial" w:cs="Arial"/>
                <w:b/>
                <w:color w:val="auto"/>
                <w:sz w:val="20"/>
                <w:lang w:val="et-EE"/>
              </w:rPr>
            </w:pPr>
            <w:r w:rsidRPr="00FA42A7">
              <w:rPr>
                <w:rFonts w:ascii="Arial" w:hAnsi="Arial" w:cs="Arial"/>
                <w:b/>
                <w:color w:val="auto"/>
                <w:sz w:val="20"/>
                <w:lang w:val="et-EE"/>
              </w:rPr>
              <w:t>Tellija</w:t>
            </w:r>
          </w:p>
        </w:tc>
        <w:tc>
          <w:tcPr>
            <w:tcW w:w="3402" w:type="dxa"/>
            <w:tcBorders>
              <w:top w:val="single" w:sz="4" w:space="0" w:color="auto"/>
              <w:left w:val="single" w:sz="4" w:space="0" w:color="auto"/>
              <w:bottom w:val="single" w:sz="4" w:space="0" w:color="auto"/>
              <w:right w:val="single" w:sz="4" w:space="0" w:color="auto"/>
            </w:tcBorders>
            <w:vAlign w:val="center"/>
          </w:tcPr>
          <w:p w14:paraId="45508E35" w14:textId="77777777" w:rsidR="0068425A" w:rsidRPr="00FA42A7" w:rsidRDefault="0068425A" w:rsidP="002375D0">
            <w:pPr>
              <w:rPr>
                <w:rFonts w:ascii="Arial" w:hAnsi="Arial" w:cs="Arial"/>
                <w:sz w:val="18"/>
                <w:szCs w:val="18"/>
                <w:lang w:val="et-EE"/>
              </w:rPr>
            </w:pPr>
          </w:p>
          <w:p w14:paraId="3E6C6F2E" w14:textId="29BCB0C5"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nimi: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D558AA" w:rsidRPr="00D558AA">
              <w:t>Sakala Keskus</w:t>
            </w:r>
            <w:r w:rsidRPr="00FA42A7">
              <w:rPr>
                <w:rFonts w:ascii="Arial" w:hAnsi="Arial" w:cs="Arial"/>
                <w:lang w:val="et-EE"/>
              </w:rPr>
              <w:fldChar w:fldCharType="end"/>
            </w:r>
          </w:p>
          <w:p w14:paraId="60F20F13" w14:textId="2009486A" w:rsidR="0068425A" w:rsidRPr="00FA42A7" w:rsidRDefault="0068425A" w:rsidP="0002758F">
            <w:pPr>
              <w:rPr>
                <w:rFonts w:ascii="Arial" w:hAnsi="Arial" w:cs="Arial"/>
                <w:sz w:val="18"/>
                <w:szCs w:val="18"/>
                <w:lang w:val="et-EE"/>
              </w:rPr>
            </w:pPr>
            <w:r w:rsidRPr="00FA42A7">
              <w:rPr>
                <w:rFonts w:ascii="Arial" w:hAnsi="Arial" w:cs="Arial"/>
                <w:sz w:val="18"/>
                <w:szCs w:val="18"/>
                <w:lang w:val="et-EE"/>
              </w:rPr>
              <w:t xml:space="preserve">Isiku-/registrikood: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D558AA" w:rsidRPr="00D558AA">
              <w:rPr>
                <w:lang w:val="et-EE"/>
              </w:rPr>
              <w:t>75005433</w:t>
            </w:r>
            <w:r w:rsidRPr="00FA42A7">
              <w:rPr>
                <w:rFonts w:ascii="Arial" w:hAnsi="Arial" w:cs="Arial"/>
                <w:lang w:val="et-EE"/>
              </w:rPr>
              <w:fldChar w:fldCharType="end"/>
            </w:r>
          </w:p>
          <w:p w14:paraId="4139442A" w14:textId="5880A1D2"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aadress: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D558AA" w:rsidRPr="00D558AA">
              <w:rPr>
                <w:lang w:val="et-EE"/>
              </w:rPr>
              <w:t>Tallinna 5, Viljandi, 71020</w:t>
            </w:r>
            <w:r w:rsidRPr="00FA42A7">
              <w:rPr>
                <w:rFonts w:ascii="Arial" w:hAnsi="Arial" w:cs="Arial"/>
                <w:lang w:val="et-EE"/>
              </w:rPr>
              <w:fldChar w:fldCharType="end"/>
            </w:r>
          </w:p>
          <w:p w14:paraId="4CF8C730" w14:textId="2201AE76" w:rsidR="0068425A" w:rsidRPr="00FA42A7" w:rsidRDefault="0068425A" w:rsidP="002375D0">
            <w:pPr>
              <w:rPr>
                <w:rFonts w:ascii="Arial" w:hAnsi="Arial" w:cs="Arial"/>
                <w:lang w:val="et-EE"/>
              </w:rPr>
            </w:pPr>
            <w:r w:rsidRPr="00FA42A7">
              <w:rPr>
                <w:rFonts w:ascii="Arial" w:hAnsi="Arial" w:cs="Arial"/>
                <w:sz w:val="18"/>
                <w:szCs w:val="18"/>
                <w:lang w:val="et-EE"/>
              </w:rPr>
              <w:t xml:space="preserve">e-post: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D558AA" w:rsidRPr="00D558AA">
              <w:rPr>
                <w:lang w:val="et-EE"/>
              </w:rPr>
              <w:t xml:space="preserve">info@sakalakeskus.ee </w:t>
            </w:r>
            <w:r w:rsidRPr="00FA42A7">
              <w:rPr>
                <w:rFonts w:ascii="Arial" w:hAnsi="Arial" w:cs="Arial"/>
                <w:lang w:val="et-EE"/>
              </w:rPr>
              <w:fldChar w:fldCharType="end"/>
            </w:r>
          </w:p>
          <w:p w14:paraId="7EFE64A9" w14:textId="77777777" w:rsidR="0068425A" w:rsidRPr="00FA42A7" w:rsidRDefault="0068425A" w:rsidP="002375D0">
            <w:pPr>
              <w:rPr>
                <w:rFonts w:ascii="Arial" w:hAnsi="Arial" w:cs="Arial"/>
                <w:sz w:val="18"/>
                <w:szCs w:val="18"/>
                <w:lang w:val="et-EE"/>
              </w:rPr>
            </w:pPr>
          </w:p>
        </w:tc>
        <w:tc>
          <w:tcPr>
            <w:tcW w:w="4252" w:type="dxa"/>
            <w:tcBorders>
              <w:top w:val="single" w:sz="4" w:space="0" w:color="auto"/>
              <w:left w:val="nil"/>
              <w:bottom w:val="single" w:sz="4" w:space="0" w:color="auto"/>
              <w:right w:val="single" w:sz="4" w:space="0" w:color="auto"/>
            </w:tcBorders>
            <w:vAlign w:val="center"/>
          </w:tcPr>
          <w:p w14:paraId="00689AA3" w14:textId="77777777" w:rsidR="0068425A" w:rsidRPr="00FA42A7" w:rsidRDefault="0068425A" w:rsidP="002375D0">
            <w:pPr>
              <w:rPr>
                <w:rFonts w:ascii="Arial" w:hAnsi="Arial" w:cs="Arial"/>
                <w:sz w:val="18"/>
                <w:szCs w:val="18"/>
                <w:lang w:val="et-EE"/>
              </w:rPr>
            </w:pPr>
          </w:p>
          <w:p w14:paraId="480120C7" w14:textId="233271C8"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kontaktisik: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047C84" w:rsidRPr="00047C84">
              <w:rPr>
                <w:lang w:val="et-EE"/>
              </w:rPr>
              <w:t>Rita Pomber</w:t>
            </w:r>
            <w:r w:rsidRPr="00FA42A7">
              <w:rPr>
                <w:rFonts w:ascii="Arial" w:hAnsi="Arial" w:cs="Arial"/>
                <w:lang w:val="et-EE"/>
              </w:rPr>
              <w:fldChar w:fldCharType="end"/>
            </w:r>
          </w:p>
          <w:p w14:paraId="6E5349A9" w14:textId="537E1BFF"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ametikoht: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047C84" w:rsidRPr="00047C84">
              <w:rPr>
                <w:lang w:val="et-EE"/>
              </w:rPr>
              <w:t>kultuurikorraldaja</w:t>
            </w:r>
            <w:r w:rsidRPr="00FA42A7">
              <w:rPr>
                <w:rFonts w:ascii="Arial" w:hAnsi="Arial" w:cs="Arial"/>
                <w:lang w:val="et-EE"/>
              </w:rPr>
              <w:fldChar w:fldCharType="end"/>
            </w:r>
          </w:p>
          <w:p w14:paraId="0C3DB8AE" w14:textId="02B29750"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telefon: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B176D0" w:rsidRPr="00B176D0">
              <w:rPr>
                <w:lang w:val="et-EE"/>
              </w:rPr>
              <w:t>53046158</w:t>
            </w:r>
            <w:r w:rsidRPr="00FA42A7">
              <w:rPr>
                <w:rFonts w:ascii="Arial" w:hAnsi="Arial" w:cs="Arial"/>
                <w:lang w:val="et-EE"/>
              </w:rPr>
              <w:fldChar w:fldCharType="end"/>
            </w:r>
          </w:p>
          <w:p w14:paraId="36E2AE6C" w14:textId="3F21F328" w:rsidR="0068425A" w:rsidRPr="00FA42A7" w:rsidRDefault="0068425A" w:rsidP="002375D0">
            <w:pPr>
              <w:rPr>
                <w:rFonts w:ascii="Arial" w:hAnsi="Arial" w:cs="Arial"/>
                <w:lang w:val="et-EE"/>
              </w:rPr>
            </w:pPr>
            <w:r w:rsidRPr="00FA42A7">
              <w:rPr>
                <w:rFonts w:ascii="Arial" w:hAnsi="Arial" w:cs="Arial"/>
                <w:sz w:val="18"/>
                <w:szCs w:val="18"/>
                <w:lang w:val="et-EE"/>
              </w:rPr>
              <w:t xml:space="preserve">e-post: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B176D0" w:rsidRPr="00B176D0">
              <w:rPr>
                <w:lang w:val="et-EE"/>
              </w:rPr>
              <w:t>rita.pomber@sakalakeskus.ee</w:t>
            </w:r>
            <w:r w:rsidRPr="00FA42A7">
              <w:rPr>
                <w:rFonts w:ascii="Arial" w:hAnsi="Arial" w:cs="Arial"/>
                <w:lang w:val="et-EE"/>
              </w:rPr>
              <w:fldChar w:fldCharType="end"/>
            </w:r>
          </w:p>
          <w:p w14:paraId="314A3C74" w14:textId="77777777" w:rsidR="0068425A" w:rsidRPr="00FA42A7" w:rsidRDefault="0068425A" w:rsidP="002375D0">
            <w:pPr>
              <w:rPr>
                <w:lang w:val="et-EE"/>
              </w:rPr>
            </w:pPr>
          </w:p>
        </w:tc>
      </w:tr>
      <w:tr w:rsidR="00FA42A7" w:rsidRPr="00FA42A7" w14:paraId="67B96C47" w14:textId="77777777" w:rsidTr="002375D0">
        <w:trPr>
          <w:cantSplit/>
        </w:trPr>
        <w:tc>
          <w:tcPr>
            <w:tcW w:w="1276" w:type="dxa"/>
            <w:vMerge/>
            <w:tcBorders>
              <w:top w:val="single" w:sz="4" w:space="0" w:color="auto"/>
              <w:left w:val="single" w:sz="6" w:space="0" w:color="auto"/>
              <w:bottom w:val="single" w:sz="4" w:space="0" w:color="auto"/>
            </w:tcBorders>
            <w:shd w:val="clear" w:color="auto" w:fill="D9D9D9"/>
            <w:vAlign w:val="center"/>
          </w:tcPr>
          <w:p w14:paraId="343D9F9F" w14:textId="77777777" w:rsidR="0068425A" w:rsidRPr="00FA42A7" w:rsidRDefault="0068425A" w:rsidP="002375D0">
            <w:pPr>
              <w:rPr>
                <w:rFonts w:ascii="Arial" w:hAnsi="Arial" w:cs="Arial"/>
                <w:sz w:val="18"/>
                <w:szCs w:val="18"/>
                <w:lang w:val="et-EE"/>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B2157E0" w14:textId="77777777" w:rsidR="0068425A" w:rsidRPr="00FA42A7" w:rsidRDefault="0068425A" w:rsidP="00FA42A7">
            <w:pPr>
              <w:pStyle w:val="Pealkiri8"/>
              <w:rPr>
                <w:rFonts w:ascii="Arial" w:hAnsi="Arial" w:cs="Arial"/>
                <w:color w:val="auto"/>
                <w:sz w:val="20"/>
                <w:lang w:val="et-EE"/>
              </w:rPr>
            </w:pPr>
            <w:r w:rsidRPr="00FA42A7">
              <w:rPr>
                <w:rFonts w:ascii="Arial" w:hAnsi="Arial" w:cs="Arial"/>
                <w:b/>
                <w:color w:val="auto"/>
                <w:sz w:val="20"/>
                <w:lang w:val="et-EE"/>
              </w:rPr>
              <w:t>Täitja</w:t>
            </w:r>
          </w:p>
        </w:tc>
        <w:tc>
          <w:tcPr>
            <w:tcW w:w="3402" w:type="dxa"/>
            <w:tcBorders>
              <w:top w:val="single" w:sz="4" w:space="0" w:color="auto"/>
              <w:left w:val="nil"/>
              <w:bottom w:val="single" w:sz="4" w:space="0" w:color="auto"/>
              <w:right w:val="single" w:sz="6" w:space="0" w:color="auto"/>
            </w:tcBorders>
            <w:vAlign w:val="center"/>
          </w:tcPr>
          <w:p w14:paraId="0935004C" w14:textId="77777777" w:rsidR="0068425A" w:rsidRPr="00FA42A7" w:rsidRDefault="0068425A" w:rsidP="002375D0">
            <w:pPr>
              <w:pStyle w:val="Pealkiri1"/>
              <w:rPr>
                <w:rFonts w:ascii="Arial" w:hAnsi="Arial" w:cs="Arial"/>
                <w:b w:val="0"/>
                <w:color w:val="auto"/>
                <w:sz w:val="18"/>
                <w:szCs w:val="18"/>
                <w:lang w:val="et-EE"/>
              </w:rPr>
            </w:pPr>
            <w:r w:rsidRPr="00FA42A7">
              <w:rPr>
                <w:rFonts w:ascii="Arial" w:hAnsi="Arial" w:cs="Arial"/>
                <w:b w:val="0"/>
                <w:color w:val="auto"/>
                <w:sz w:val="18"/>
                <w:szCs w:val="18"/>
                <w:lang w:val="et-EE"/>
              </w:rPr>
              <w:t>Forus Security AS</w:t>
            </w:r>
          </w:p>
          <w:p w14:paraId="515927DE"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registrikood: 10622346</w:t>
            </w:r>
          </w:p>
          <w:p w14:paraId="645B5BB1" w14:textId="2D30B566"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aadress: </w:t>
            </w:r>
            <w:r w:rsidR="006679C5" w:rsidRPr="00FA42A7">
              <w:rPr>
                <w:rFonts w:ascii="Arial" w:hAnsi="Arial" w:cs="Arial"/>
                <w:sz w:val="18"/>
                <w:szCs w:val="18"/>
                <w:lang w:val="et-EE"/>
              </w:rPr>
              <w:t>Kadaka tee 63</w:t>
            </w:r>
            <w:r w:rsidRPr="00FA42A7">
              <w:rPr>
                <w:rFonts w:ascii="Arial" w:hAnsi="Arial" w:cs="Arial"/>
                <w:sz w:val="18"/>
                <w:szCs w:val="18"/>
                <w:lang w:val="et-EE"/>
              </w:rPr>
              <w:t>, Tallinn 1</w:t>
            </w:r>
            <w:r w:rsidR="006679C5" w:rsidRPr="00FA42A7">
              <w:rPr>
                <w:rFonts w:ascii="Arial" w:hAnsi="Arial" w:cs="Arial"/>
                <w:sz w:val="18"/>
                <w:szCs w:val="18"/>
                <w:lang w:val="et-EE"/>
              </w:rPr>
              <w:t>2915</w:t>
            </w:r>
            <w:r w:rsidRPr="00FA42A7">
              <w:rPr>
                <w:rFonts w:ascii="Arial" w:hAnsi="Arial" w:cs="Arial"/>
                <w:sz w:val="18"/>
                <w:szCs w:val="18"/>
                <w:lang w:val="et-EE"/>
              </w:rPr>
              <w:t xml:space="preserve"> </w:t>
            </w:r>
          </w:p>
          <w:p w14:paraId="1FD992A8"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e-post</w:t>
            </w:r>
            <w:bookmarkStart w:id="2" w:name="_Hlt507988246"/>
            <w:r w:rsidRPr="00FA42A7">
              <w:rPr>
                <w:rFonts w:ascii="Arial" w:hAnsi="Arial" w:cs="Arial"/>
                <w:sz w:val="18"/>
                <w:szCs w:val="18"/>
                <w:lang w:val="et-EE"/>
              </w:rPr>
              <w:t xml:space="preserve">: </w:t>
            </w:r>
            <w:bookmarkEnd w:id="2"/>
            <w:r w:rsidRPr="00FA42A7">
              <w:rPr>
                <w:rFonts w:ascii="Arial" w:hAnsi="Arial" w:cs="Arial"/>
                <w:sz w:val="18"/>
                <w:szCs w:val="18"/>
                <w:lang w:val="et-EE"/>
              </w:rPr>
              <w:t>forus@forus.ee</w:t>
            </w:r>
          </w:p>
        </w:tc>
        <w:tc>
          <w:tcPr>
            <w:tcW w:w="4252" w:type="dxa"/>
            <w:tcBorders>
              <w:top w:val="single" w:sz="4" w:space="0" w:color="auto"/>
              <w:left w:val="single" w:sz="6" w:space="0" w:color="auto"/>
              <w:bottom w:val="single" w:sz="4" w:space="0" w:color="auto"/>
              <w:right w:val="single" w:sz="4" w:space="0" w:color="auto"/>
            </w:tcBorders>
            <w:vAlign w:val="center"/>
          </w:tcPr>
          <w:p w14:paraId="78DC0C72" w14:textId="77777777" w:rsidR="0068425A" w:rsidRPr="00FA42A7" w:rsidRDefault="0068425A" w:rsidP="002375D0">
            <w:pPr>
              <w:rPr>
                <w:rFonts w:ascii="Arial" w:hAnsi="Arial" w:cs="Arial"/>
                <w:sz w:val="18"/>
                <w:szCs w:val="18"/>
                <w:lang w:val="et-EE"/>
              </w:rPr>
            </w:pPr>
          </w:p>
          <w:p w14:paraId="2CD67451" w14:textId="374BCE18"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kontaktisik: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02758F">
              <w:t>Sander Koppel</w:t>
            </w:r>
            <w:r w:rsidRPr="00FA42A7">
              <w:rPr>
                <w:rFonts w:ascii="Arial" w:hAnsi="Arial" w:cs="Arial"/>
                <w:lang w:val="et-EE"/>
              </w:rPr>
              <w:fldChar w:fldCharType="end"/>
            </w:r>
          </w:p>
          <w:p w14:paraId="3A39077D" w14:textId="1903B73A"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ametikoht: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02758F">
              <w:t>teenistusjuht</w:t>
            </w:r>
            <w:r w:rsidRPr="00FA42A7">
              <w:rPr>
                <w:rFonts w:ascii="Arial" w:hAnsi="Arial" w:cs="Arial"/>
                <w:lang w:val="et-EE"/>
              </w:rPr>
              <w:fldChar w:fldCharType="end"/>
            </w:r>
          </w:p>
          <w:p w14:paraId="38E12BDD" w14:textId="3D5C53D0"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telefon: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02758F">
              <w:t>53472642</w:t>
            </w:r>
            <w:r w:rsidRPr="00FA42A7">
              <w:rPr>
                <w:rFonts w:ascii="Arial" w:hAnsi="Arial" w:cs="Arial"/>
                <w:lang w:val="et-EE"/>
              </w:rPr>
              <w:fldChar w:fldCharType="end"/>
            </w:r>
          </w:p>
          <w:p w14:paraId="315C94E1" w14:textId="6D6A9D5C" w:rsidR="0068425A" w:rsidRPr="00FA42A7" w:rsidRDefault="0068425A" w:rsidP="002375D0">
            <w:pPr>
              <w:rPr>
                <w:rFonts w:ascii="Arial" w:hAnsi="Arial" w:cs="Arial"/>
                <w:lang w:val="et-EE"/>
              </w:rPr>
            </w:pPr>
            <w:r w:rsidRPr="00FA42A7">
              <w:rPr>
                <w:rFonts w:ascii="Arial" w:hAnsi="Arial" w:cs="Arial"/>
                <w:sz w:val="18"/>
                <w:szCs w:val="18"/>
                <w:lang w:val="et-EE"/>
              </w:rPr>
              <w:t xml:space="preserve">e-post: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02758F">
              <w:t>sander.koppel@forus.ee</w:t>
            </w:r>
            <w:r w:rsidRPr="00FA42A7">
              <w:rPr>
                <w:rFonts w:ascii="Arial" w:hAnsi="Arial" w:cs="Arial"/>
                <w:lang w:val="et-EE"/>
              </w:rPr>
              <w:fldChar w:fldCharType="end"/>
            </w:r>
          </w:p>
          <w:p w14:paraId="47C83C2D" w14:textId="77777777" w:rsidR="0068425A" w:rsidRPr="00FA42A7" w:rsidRDefault="0068425A" w:rsidP="002375D0">
            <w:pPr>
              <w:rPr>
                <w:rFonts w:ascii="Arial" w:hAnsi="Arial" w:cs="Arial"/>
                <w:lang w:val="et-EE"/>
              </w:rPr>
            </w:pPr>
          </w:p>
        </w:tc>
      </w:tr>
      <w:tr w:rsidR="00FA42A7" w:rsidRPr="00FA42A7" w14:paraId="5D552F69" w14:textId="77777777" w:rsidTr="002375D0">
        <w:trPr>
          <w:cantSplit/>
        </w:trPr>
        <w:tc>
          <w:tcPr>
            <w:tcW w:w="1276" w:type="dxa"/>
            <w:vMerge/>
            <w:tcBorders>
              <w:top w:val="single" w:sz="4" w:space="0" w:color="auto"/>
              <w:left w:val="single" w:sz="6" w:space="0" w:color="auto"/>
              <w:bottom w:val="single" w:sz="4" w:space="0" w:color="auto"/>
            </w:tcBorders>
            <w:shd w:val="clear" w:color="auto" w:fill="D9D9D9"/>
            <w:vAlign w:val="center"/>
          </w:tcPr>
          <w:p w14:paraId="4F7BC924" w14:textId="77777777" w:rsidR="0068425A" w:rsidRPr="00FA42A7" w:rsidRDefault="0068425A" w:rsidP="002375D0">
            <w:pPr>
              <w:rPr>
                <w:rFonts w:ascii="Arial" w:hAnsi="Arial" w:cs="Arial"/>
                <w:sz w:val="18"/>
                <w:szCs w:val="18"/>
                <w:lang w:val="et-EE"/>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AE052C0" w14:textId="77777777" w:rsidR="0068425A" w:rsidRPr="00FA42A7" w:rsidRDefault="0068425A" w:rsidP="002375D0">
            <w:pPr>
              <w:pStyle w:val="Pealkiri1"/>
              <w:rPr>
                <w:rFonts w:ascii="Arial" w:hAnsi="Arial" w:cs="Arial"/>
                <w:color w:val="auto"/>
                <w:sz w:val="20"/>
                <w:lang w:val="et-EE"/>
              </w:rPr>
            </w:pPr>
          </w:p>
        </w:tc>
        <w:tc>
          <w:tcPr>
            <w:tcW w:w="7654" w:type="dxa"/>
            <w:gridSpan w:val="2"/>
            <w:tcBorders>
              <w:top w:val="single" w:sz="4" w:space="0" w:color="auto"/>
              <w:left w:val="nil"/>
              <w:bottom w:val="single" w:sz="4" w:space="0" w:color="auto"/>
              <w:right w:val="single" w:sz="4" w:space="0" w:color="auto"/>
            </w:tcBorders>
            <w:vAlign w:val="center"/>
          </w:tcPr>
          <w:p w14:paraId="6AD3866F" w14:textId="77777777" w:rsidR="0068425A" w:rsidRPr="00FA42A7" w:rsidRDefault="0068425A" w:rsidP="002375D0">
            <w:pPr>
              <w:rPr>
                <w:rFonts w:ascii="Arial" w:hAnsi="Arial" w:cs="Arial"/>
                <w:b/>
                <w:sz w:val="18"/>
                <w:szCs w:val="18"/>
                <w:lang w:val="et-EE"/>
              </w:rPr>
            </w:pPr>
            <w:r w:rsidRPr="00FA42A7">
              <w:rPr>
                <w:rFonts w:ascii="Arial" w:hAnsi="Arial" w:cs="Arial"/>
                <w:b/>
                <w:sz w:val="18"/>
                <w:szCs w:val="18"/>
                <w:lang w:val="et-EE"/>
              </w:rPr>
              <w:t>Juhtimiskeskus</w:t>
            </w:r>
            <w:r w:rsidRPr="00FA42A7">
              <w:rPr>
                <w:rFonts w:ascii="Arial" w:hAnsi="Arial" w:cs="Arial"/>
                <w:sz w:val="18"/>
                <w:szCs w:val="18"/>
                <w:lang w:val="et-EE"/>
              </w:rPr>
              <w:t xml:space="preserve"> (töötab ööpäevaringselt) telefon +372 </w:t>
            </w:r>
            <w:r w:rsidRPr="00FA42A7">
              <w:rPr>
                <w:rFonts w:ascii="Arial" w:hAnsi="Arial" w:cs="Arial"/>
                <w:b/>
                <w:sz w:val="18"/>
                <w:szCs w:val="18"/>
                <w:lang w:val="et-EE"/>
              </w:rPr>
              <w:t>619 1899</w:t>
            </w:r>
          </w:p>
          <w:p w14:paraId="4FD945BC" w14:textId="77777777" w:rsidR="0068425A" w:rsidRPr="00FA42A7" w:rsidRDefault="0068425A" w:rsidP="002375D0">
            <w:pPr>
              <w:rPr>
                <w:rFonts w:ascii="Arial" w:hAnsi="Arial" w:cs="Arial"/>
                <w:sz w:val="18"/>
                <w:szCs w:val="18"/>
                <w:lang w:val="et-EE"/>
              </w:rPr>
            </w:pPr>
          </w:p>
        </w:tc>
      </w:tr>
      <w:tr w:rsidR="00FA42A7" w:rsidRPr="00FA42A7" w14:paraId="72F392ED" w14:textId="77777777" w:rsidTr="00237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4"/>
            <w:vAlign w:val="center"/>
          </w:tcPr>
          <w:p w14:paraId="2808C17D" w14:textId="77777777" w:rsidR="0068425A" w:rsidRPr="00FA42A7" w:rsidRDefault="0068425A" w:rsidP="002375D0">
            <w:pPr>
              <w:jc w:val="both"/>
              <w:rPr>
                <w:rFonts w:ascii="Arial" w:hAnsi="Arial" w:cs="Arial"/>
                <w:b/>
                <w:sz w:val="18"/>
                <w:szCs w:val="18"/>
                <w:lang w:val="et-EE"/>
              </w:rPr>
            </w:pPr>
            <w:r w:rsidRPr="00FA42A7">
              <w:rPr>
                <w:rFonts w:ascii="Arial" w:hAnsi="Arial" w:cs="Arial"/>
                <w:b/>
                <w:sz w:val="18"/>
                <w:szCs w:val="18"/>
                <w:lang w:val="et-EE"/>
              </w:rPr>
              <w:t>Tellija ja Täitja on kokku leppinud alljärgnevates tähtajalises mehitatud valve teenuse osutamise põhi- ja üldtingimustes (üldtingimused vt pöördel).</w:t>
            </w:r>
          </w:p>
        </w:tc>
      </w:tr>
    </w:tbl>
    <w:p w14:paraId="055888FC" w14:textId="77777777" w:rsidR="0068425A" w:rsidRPr="00FA42A7" w:rsidRDefault="0068425A" w:rsidP="0068425A">
      <w:pPr>
        <w:pStyle w:val="Pis"/>
        <w:rPr>
          <w:rFonts w:ascii="Arial" w:hAnsi="Arial" w:cs="Arial"/>
          <w:b/>
          <w:sz w:val="22"/>
          <w:szCs w:val="22"/>
          <w:lang w:val="et-EE"/>
        </w:rPr>
      </w:pPr>
    </w:p>
    <w:p w14:paraId="308BDAD4" w14:textId="77777777" w:rsidR="0068425A" w:rsidRPr="00FA42A7" w:rsidRDefault="0068425A" w:rsidP="0068425A">
      <w:pPr>
        <w:pStyle w:val="Pis"/>
        <w:rPr>
          <w:rFonts w:ascii="Arial" w:hAnsi="Arial" w:cs="Arial"/>
          <w:b/>
          <w:sz w:val="22"/>
          <w:szCs w:val="22"/>
          <w:lang w:val="et-EE"/>
        </w:rPr>
      </w:pPr>
      <w:r w:rsidRPr="00FA42A7">
        <w:rPr>
          <w:rFonts w:ascii="Arial" w:hAnsi="Arial" w:cs="Arial"/>
          <w:b/>
          <w:sz w:val="22"/>
          <w:szCs w:val="22"/>
          <w:lang w:val="et-EE"/>
        </w:rPr>
        <w:t>LEPINGU PÕHITINGIMUSED</w:t>
      </w:r>
    </w:p>
    <w:p w14:paraId="0056C219" w14:textId="77777777" w:rsidR="0068425A" w:rsidRPr="00FA42A7" w:rsidRDefault="0068425A" w:rsidP="0068425A">
      <w:pPr>
        <w:pStyle w:val="Pis"/>
        <w:rPr>
          <w:rFonts w:ascii="Arial" w:hAnsi="Arial" w:cs="Arial"/>
          <w:sz w:val="22"/>
          <w:szCs w:val="22"/>
          <w:lang w:val="et-E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993"/>
        <w:gridCol w:w="1984"/>
        <w:gridCol w:w="3267"/>
      </w:tblGrid>
      <w:tr w:rsidR="00FA42A7" w:rsidRPr="00FA42A7" w14:paraId="7065BB5C" w14:textId="77777777" w:rsidTr="002375D0">
        <w:trPr>
          <w:cantSplit/>
          <w:trHeight w:val="393"/>
        </w:trPr>
        <w:tc>
          <w:tcPr>
            <w:tcW w:w="9788" w:type="dxa"/>
            <w:gridSpan w:val="4"/>
            <w:shd w:val="clear" w:color="auto" w:fill="D9D9D9"/>
            <w:vAlign w:val="center"/>
          </w:tcPr>
          <w:p w14:paraId="1B60ECB6" w14:textId="77777777" w:rsidR="0068425A" w:rsidRPr="00FA42A7" w:rsidRDefault="0068425A" w:rsidP="002375D0">
            <w:pPr>
              <w:rPr>
                <w:rFonts w:ascii="Arial" w:hAnsi="Arial" w:cs="Arial"/>
                <w:b/>
                <w:sz w:val="22"/>
                <w:szCs w:val="22"/>
                <w:lang w:val="et-EE"/>
              </w:rPr>
            </w:pPr>
            <w:r w:rsidRPr="00FA42A7">
              <w:rPr>
                <w:rFonts w:ascii="Arial" w:hAnsi="Arial" w:cs="Arial"/>
                <w:b/>
                <w:sz w:val="22"/>
                <w:szCs w:val="22"/>
                <w:lang w:val="et-EE"/>
              </w:rPr>
              <w:t>Teenus</w:t>
            </w:r>
          </w:p>
        </w:tc>
      </w:tr>
      <w:tr w:rsidR="00FA42A7" w:rsidRPr="00FA42A7" w14:paraId="7D16F20E" w14:textId="77777777" w:rsidTr="002375D0">
        <w:trPr>
          <w:cantSplit/>
          <w:trHeight w:val="627"/>
        </w:trPr>
        <w:tc>
          <w:tcPr>
            <w:tcW w:w="4537" w:type="dxa"/>
            <w:gridSpan w:val="2"/>
            <w:vAlign w:val="center"/>
          </w:tcPr>
          <w:p w14:paraId="09D1BE53" w14:textId="432D9627" w:rsidR="0068425A" w:rsidRPr="00FA42A7" w:rsidRDefault="0068425A" w:rsidP="002375D0">
            <w:pPr>
              <w:spacing w:before="240"/>
              <w:rPr>
                <w:rFonts w:ascii="Arial" w:hAnsi="Arial" w:cs="Arial"/>
                <w:sz w:val="20"/>
                <w:szCs w:val="20"/>
                <w:lang w:val="et-EE"/>
              </w:rPr>
            </w:pPr>
            <w:r w:rsidRPr="00FA42A7">
              <w:rPr>
                <w:rFonts w:ascii="Arial" w:hAnsi="Arial" w:cs="Arial"/>
                <w:sz w:val="20"/>
                <w:szCs w:val="20"/>
                <w:lang w:val="et-EE"/>
              </w:rPr>
              <w:t xml:space="preserve">Teenuse osutamise algus: </w:t>
            </w:r>
            <w:r w:rsidRPr="00FA42A7">
              <w:rPr>
                <w:rFonts w:ascii="Arial" w:hAnsi="Arial" w:cs="Arial"/>
                <w:sz w:val="20"/>
                <w:szCs w:val="20"/>
                <w:lang w:val="et-EE"/>
              </w:rPr>
              <w:fldChar w:fldCharType="begin">
                <w:ffData>
                  <w:name w:val="Text61"/>
                  <w:enabled/>
                  <w:calcOnExit w:val="0"/>
                  <w:textInput/>
                </w:ffData>
              </w:fldChar>
            </w:r>
            <w:r w:rsidRPr="00FA42A7">
              <w:rPr>
                <w:rFonts w:ascii="Arial" w:hAnsi="Arial" w:cs="Arial"/>
                <w:sz w:val="20"/>
                <w:szCs w:val="20"/>
                <w:lang w:val="et-EE"/>
              </w:rPr>
              <w:instrText xml:space="preserve"> FORMTEXT </w:instrText>
            </w:r>
            <w:r w:rsidRPr="00FA42A7">
              <w:rPr>
                <w:rFonts w:ascii="Arial" w:hAnsi="Arial" w:cs="Arial"/>
                <w:sz w:val="20"/>
                <w:szCs w:val="20"/>
                <w:lang w:val="et-EE"/>
              </w:rPr>
            </w:r>
            <w:r w:rsidRPr="00FA42A7">
              <w:rPr>
                <w:rFonts w:ascii="Arial" w:hAnsi="Arial" w:cs="Arial"/>
                <w:sz w:val="20"/>
                <w:szCs w:val="20"/>
                <w:lang w:val="et-EE"/>
              </w:rPr>
              <w:fldChar w:fldCharType="separate"/>
            </w:r>
            <w:r w:rsidR="00B176D0">
              <w:t>01</w:t>
            </w:r>
            <w:r w:rsidR="006378BF">
              <w:t>.0</w:t>
            </w:r>
            <w:r w:rsidR="00B176D0">
              <w:t>6</w:t>
            </w:r>
            <w:r w:rsidR="006378BF">
              <w:t>.2024</w:t>
            </w:r>
            <w:r w:rsidRPr="00FA42A7">
              <w:rPr>
                <w:rFonts w:ascii="Arial" w:hAnsi="Arial" w:cs="Arial"/>
                <w:sz w:val="20"/>
                <w:szCs w:val="20"/>
                <w:lang w:val="et-EE"/>
              </w:rPr>
              <w:fldChar w:fldCharType="end"/>
            </w:r>
          </w:p>
        </w:tc>
        <w:tc>
          <w:tcPr>
            <w:tcW w:w="5251" w:type="dxa"/>
            <w:gridSpan w:val="2"/>
            <w:vAlign w:val="center"/>
          </w:tcPr>
          <w:p w14:paraId="4E7F1A0B" w14:textId="04FDEEBC" w:rsidR="0068425A" w:rsidRPr="00FA42A7" w:rsidRDefault="0068425A" w:rsidP="002375D0">
            <w:pPr>
              <w:spacing w:before="240"/>
              <w:rPr>
                <w:rFonts w:ascii="Arial" w:hAnsi="Arial" w:cs="Arial"/>
                <w:sz w:val="20"/>
                <w:szCs w:val="20"/>
                <w:lang w:val="et-EE"/>
              </w:rPr>
            </w:pPr>
            <w:r w:rsidRPr="00FA42A7">
              <w:rPr>
                <w:rFonts w:ascii="Arial" w:hAnsi="Arial" w:cs="Arial"/>
                <w:sz w:val="20"/>
                <w:szCs w:val="20"/>
                <w:lang w:val="et-EE"/>
              </w:rPr>
              <w:t xml:space="preserve">Teenuse osutamise lõpp: </w:t>
            </w:r>
            <w:r w:rsidRPr="00FA42A7">
              <w:rPr>
                <w:rFonts w:ascii="Arial" w:hAnsi="Arial" w:cs="Arial"/>
                <w:sz w:val="20"/>
                <w:szCs w:val="20"/>
                <w:lang w:val="et-EE"/>
              </w:rPr>
              <w:fldChar w:fldCharType="begin">
                <w:ffData>
                  <w:name w:val="Text61"/>
                  <w:enabled/>
                  <w:calcOnExit w:val="0"/>
                  <w:textInput/>
                </w:ffData>
              </w:fldChar>
            </w:r>
            <w:r w:rsidRPr="00FA42A7">
              <w:rPr>
                <w:rFonts w:ascii="Arial" w:hAnsi="Arial" w:cs="Arial"/>
                <w:sz w:val="20"/>
                <w:szCs w:val="20"/>
                <w:lang w:val="et-EE"/>
              </w:rPr>
              <w:instrText xml:space="preserve"> FORMTEXT </w:instrText>
            </w:r>
            <w:r w:rsidRPr="00FA42A7">
              <w:rPr>
                <w:rFonts w:ascii="Arial" w:hAnsi="Arial" w:cs="Arial"/>
                <w:sz w:val="20"/>
                <w:szCs w:val="20"/>
                <w:lang w:val="et-EE"/>
              </w:rPr>
            </w:r>
            <w:r w:rsidRPr="00FA42A7">
              <w:rPr>
                <w:rFonts w:ascii="Arial" w:hAnsi="Arial" w:cs="Arial"/>
                <w:sz w:val="20"/>
                <w:szCs w:val="20"/>
                <w:lang w:val="et-EE"/>
              </w:rPr>
              <w:fldChar w:fldCharType="separate"/>
            </w:r>
            <w:r w:rsidR="006378BF">
              <w:t>01.0</w:t>
            </w:r>
            <w:r w:rsidR="00B176D0">
              <w:t>6</w:t>
            </w:r>
            <w:r w:rsidR="006378BF">
              <w:t>.2024</w:t>
            </w:r>
            <w:r w:rsidRPr="00FA42A7">
              <w:rPr>
                <w:rFonts w:ascii="Arial" w:hAnsi="Arial" w:cs="Arial"/>
                <w:sz w:val="20"/>
                <w:szCs w:val="20"/>
                <w:lang w:val="et-EE"/>
              </w:rPr>
              <w:fldChar w:fldCharType="end"/>
            </w:r>
          </w:p>
        </w:tc>
      </w:tr>
      <w:tr w:rsidR="00FA42A7" w:rsidRPr="00FA42A7" w14:paraId="3348A847" w14:textId="77777777" w:rsidTr="00E8718D">
        <w:trPr>
          <w:cantSplit/>
          <w:trHeight w:val="281"/>
        </w:trPr>
        <w:tc>
          <w:tcPr>
            <w:tcW w:w="3544" w:type="dxa"/>
            <w:vAlign w:val="center"/>
          </w:tcPr>
          <w:p w14:paraId="74511006" w14:textId="20FE899A" w:rsidR="0068425A" w:rsidRPr="00FA42A7" w:rsidRDefault="0068425A" w:rsidP="002375D0">
            <w:pPr>
              <w:spacing w:before="240"/>
              <w:rPr>
                <w:rFonts w:ascii="Arial" w:hAnsi="Arial" w:cs="Arial"/>
                <w:sz w:val="20"/>
                <w:szCs w:val="20"/>
                <w:lang w:val="et-EE"/>
              </w:rPr>
            </w:pPr>
            <w:r w:rsidRPr="00FA42A7">
              <w:rPr>
                <w:rFonts w:ascii="Arial" w:hAnsi="Arial" w:cs="Arial"/>
                <w:sz w:val="20"/>
                <w:szCs w:val="20"/>
                <w:lang w:val="et-EE"/>
              </w:rPr>
              <w:t xml:space="preserve">Teenuse hind: </w:t>
            </w:r>
            <w:r w:rsidRPr="00FA42A7">
              <w:rPr>
                <w:rFonts w:ascii="Arial" w:hAnsi="Arial" w:cs="Arial"/>
                <w:sz w:val="20"/>
                <w:szCs w:val="20"/>
                <w:lang w:val="et-EE"/>
              </w:rPr>
              <w:fldChar w:fldCharType="begin">
                <w:ffData>
                  <w:name w:val="Text61"/>
                  <w:enabled/>
                  <w:calcOnExit w:val="0"/>
                  <w:textInput/>
                </w:ffData>
              </w:fldChar>
            </w:r>
            <w:r w:rsidRPr="00FA42A7">
              <w:rPr>
                <w:rFonts w:ascii="Arial" w:hAnsi="Arial" w:cs="Arial"/>
                <w:sz w:val="20"/>
                <w:szCs w:val="20"/>
                <w:lang w:val="et-EE"/>
              </w:rPr>
              <w:instrText xml:space="preserve"> FORMTEXT </w:instrText>
            </w:r>
            <w:r w:rsidRPr="00FA42A7">
              <w:rPr>
                <w:rFonts w:ascii="Arial" w:hAnsi="Arial" w:cs="Arial"/>
                <w:sz w:val="20"/>
                <w:szCs w:val="20"/>
                <w:lang w:val="et-EE"/>
              </w:rPr>
            </w:r>
            <w:r w:rsidRPr="00FA42A7">
              <w:rPr>
                <w:rFonts w:ascii="Arial" w:hAnsi="Arial" w:cs="Arial"/>
                <w:sz w:val="20"/>
                <w:szCs w:val="20"/>
                <w:lang w:val="et-EE"/>
              </w:rPr>
              <w:fldChar w:fldCharType="separate"/>
            </w:r>
            <w:r w:rsidR="0082526E">
              <w:t>224</w:t>
            </w:r>
            <w:r w:rsidRPr="00FA42A7">
              <w:rPr>
                <w:rFonts w:ascii="Arial" w:hAnsi="Arial" w:cs="Arial"/>
                <w:sz w:val="20"/>
                <w:szCs w:val="20"/>
                <w:lang w:val="et-EE"/>
              </w:rPr>
              <w:fldChar w:fldCharType="end"/>
            </w:r>
            <w:r w:rsidRPr="00FA42A7">
              <w:rPr>
                <w:rFonts w:ascii="Arial" w:hAnsi="Arial" w:cs="Arial"/>
                <w:sz w:val="20"/>
                <w:szCs w:val="20"/>
                <w:lang w:val="et-EE"/>
              </w:rPr>
              <w:t xml:space="preserve"> € </w:t>
            </w:r>
            <w:r w:rsidRPr="00FA42A7">
              <w:rPr>
                <w:rFonts w:ascii="Arial" w:hAnsi="Arial" w:cs="Arial"/>
                <w:sz w:val="20"/>
                <w:szCs w:val="20"/>
                <w:lang w:val="et-EE"/>
              </w:rPr>
              <w:fldChar w:fldCharType="begin">
                <w:ffData>
                  <w:name w:val="Text61"/>
                  <w:enabled/>
                  <w:calcOnExit w:val="0"/>
                  <w:textInput/>
                </w:ffData>
              </w:fldChar>
            </w:r>
            <w:r w:rsidRPr="00FA42A7">
              <w:rPr>
                <w:rFonts w:ascii="Arial" w:hAnsi="Arial" w:cs="Arial"/>
                <w:sz w:val="20"/>
                <w:szCs w:val="20"/>
                <w:lang w:val="et-EE"/>
              </w:rPr>
              <w:instrText xml:space="preserve"> FORMTEXT </w:instrText>
            </w:r>
            <w:r w:rsidRPr="00FA42A7">
              <w:rPr>
                <w:rFonts w:ascii="Arial" w:hAnsi="Arial" w:cs="Arial"/>
                <w:sz w:val="20"/>
                <w:szCs w:val="20"/>
                <w:lang w:val="et-EE"/>
              </w:rPr>
            </w:r>
            <w:r w:rsidRPr="00FA42A7">
              <w:rPr>
                <w:rFonts w:ascii="Arial" w:hAnsi="Arial" w:cs="Arial"/>
                <w:sz w:val="20"/>
                <w:szCs w:val="20"/>
                <w:lang w:val="et-EE"/>
              </w:rPr>
              <w:fldChar w:fldCharType="separate"/>
            </w:r>
            <w:r w:rsidR="006378BF">
              <w:t>üritus</w:t>
            </w:r>
            <w:r w:rsidRPr="00FA42A7">
              <w:rPr>
                <w:rFonts w:ascii="Arial" w:hAnsi="Arial" w:cs="Arial"/>
                <w:sz w:val="20"/>
                <w:szCs w:val="20"/>
                <w:lang w:val="et-EE"/>
              </w:rPr>
              <w:t> </w:t>
            </w:r>
            <w:r w:rsidRPr="00FA42A7">
              <w:rPr>
                <w:rFonts w:ascii="Arial" w:hAnsi="Arial" w:cs="Arial"/>
                <w:sz w:val="20"/>
                <w:szCs w:val="20"/>
                <w:lang w:val="et-EE"/>
              </w:rPr>
              <w:fldChar w:fldCharType="end"/>
            </w:r>
          </w:p>
        </w:tc>
        <w:tc>
          <w:tcPr>
            <w:tcW w:w="2977" w:type="dxa"/>
            <w:gridSpan w:val="2"/>
            <w:vAlign w:val="center"/>
          </w:tcPr>
          <w:p w14:paraId="64E0A9A4" w14:textId="744FC8D7" w:rsidR="0068425A" w:rsidRPr="00FA42A7" w:rsidRDefault="0068425A" w:rsidP="002375D0">
            <w:pPr>
              <w:spacing w:before="240"/>
              <w:rPr>
                <w:rFonts w:ascii="Arial" w:hAnsi="Arial" w:cs="Arial"/>
                <w:sz w:val="20"/>
                <w:szCs w:val="20"/>
                <w:lang w:val="et-EE"/>
              </w:rPr>
            </w:pPr>
            <w:r w:rsidRPr="00FA42A7">
              <w:rPr>
                <w:rFonts w:ascii="Arial" w:hAnsi="Arial" w:cs="Arial"/>
                <w:sz w:val="20"/>
                <w:szCs w:val="20"/>
                <w:lang w:val="et-EE"/>
              </w:rPr>
              <w:t xml:space="preserve">Ettemaks: </w:t>
            </w:r>
            <w:r w:rsidRPr="00FA42A7">
              <w:rPr>
                <w:rFonts w:ascii="Arial" w:hAnsi="Arial" w:cs="Arial"/>
                <w:sz w:val="20"/>
                <w:szCs w:val="20"/>
                <w:lang w:val="et-EE"/>
              </w:rPr>
              <w:fldChar w:fldCharType="begin">
                <w:ffData>
                  <w:name w:val="Text61"/>
                  <w:enabled/>
                  <w:calcOnExit w:val="0"/>
                  <w:textInput/>
                </w:ffData>
              </w:fldChar>
            </w:r>
            <w:r w:rsidRPr="00FA42A7">
              <w:rPr>
                <w:rFonts w:ascii="Arial" w:hAnsi="Arial" w:cs="Arial"/>
                <w:sz w:val="20"/>
                <w:szCs w:val="20"/>
                <w:lang w:val="et-EE"/>
              </w:rPr>
              <w:instrText xml:space="preserve"> FORMTEXT </w:instrText>
            </w:r>
            <w:r w:rsidRPr="00FA42A7">
              <w:rPr>
                <w:rFonts w:ascii="Arial" w:hAnsi="Arial" w:cs="Arial"/>
                <w:sz w:val="20"/>
                <w:szCs w:val="20"/>
                <w:lang w:val="et-EE"/>
              </w:rPr>
            </w:r>
            <w:r w:rsidRPr="00FA42A7">
              <w:rPr>
                <w:rFonts w:ascii="Arial" w:hAnsi="Arial" w:cs="Arial"/>
                <w:sz w:val="20"/>
                <w:szCs w:val="20"/>
                <w:lang w:val="et-EE"/>
              </w:rPr>
              <w:fldChar w:fldCharType="separate"/>
            </w:r>
            <w:r w:rsidR="006378BF">
              <w:t>0</w:t>
            </w:r>
            <w:r w:rsidRPr="00FA42A7">
              <w:rPr>
                <w:rFonts w:ascii="Arial" w:hAnsi="Arial" w:cs="Arial"/>
                <w:sz w:val="20"/>
                <w:szCs w:val="20"/>
                <w:lang w:val="et-EE"/>
              </w:rPr>
              <w:fldChar w:fldCharType="end"/>
            </w:r>
            <w:r w:rsidRPr="00FA42A7">
              <w:rPr>
                <w:rFonts w:ascii="Arial" w:hAnsi="Arial" w:cs="Arial"/>
                <w:sz w:val="20"/>
                <w:szCs w:val="20"/>
                <w:lang w:val="et-EE"/>
              </w:rPr>
              <w:t xml:space="preserve"> €</w:t>
            </w:r>
          </w:p>
        </w:tc>
        <w:tc>
          <w:tcPr>
            <w:tcW w:w="3267" w:type="dxa"/>
            <w:vAlign w:val="center"/>
          </w:tcPr>
          <w:p w14:paraId="19D8F556" w14:textId="1F5EE843" w:rsidR="0068425A" w:rsidRPr="00FA42A7" w:rsidRDefault="0068425A" w:rsidP="002375D0">
            <w:pPr>
              <w:spacing w:before="240"/>
              <w:rPr>
                <w:rFonts w:ascii="Arial" w:hAnsi="Arial" w:cs="Arial"/>
                <w:sz w:val="20"/>
                <w:szCs w:val="20"/>
                <w:lang w:val="et-EE"/>
              </w:rPr>
            </w:pPr>
            <w:r w:rsidRPr="00FA42A7">
              <w:rPr>
                <w:rFonts w:ascii="Arial" w:hAnsi="Arial" w:cs="Arial"/>
                <w:sz w:val="20"/>
                <w:szCs w:val="20"/>
                <w:lang w:val="et-EE"/>
              </w:rPr>
              <w:t xml:space="preserve">Lepingutasu: </w:t>
            </w:r>
            <w:r w:rsidRPr="00FA42A7">
              <w:rPr>
                <w:rFonts w:ascii="Arial" w:hAnsi="Arial" w:cs="Arial"/>
                <w:sz w:val="20"/>
                <w:szCs w:val="20"/>
                <w:lang w:val="et-EE"/>
              </w:rPr>
              <w:fldChar w:fldCharType="begin">
                <w:ffData>
                  <w:name w:val="Text61"/>
                  <w:enabled/>
                  <w:calcOnExit w:val="0"/>
                  <w:textInput/>
                </w:ffData>
              </w:fldChar>
            </w:r>
            <w:r w:rsidRPr="00FA42A7">
              <w:rPr>
                <w:rFonts w:ascii="Arial" w:hAnsi="Arial" w:cs="Arial"/>
                <w:sz w:val="20"/>
                <w:szCs w:val="20"/>
                <w:lang w:val="et-EE"/>
              </w:rPr>
              <w:instrText xml:space="preserve"> FORMTEXT </w:instrText>
            </w:r>
            <w:r w:rsidRPr="00FA42A7">
              <w:rPr>
                <w:rFonts w:ascii="Arial" w:hAnsi="Arial" w:cs="Arial"/>
                <w:sz w:val="20"/>
                <w:szCs w:val="20"/>
                <w:lang w:val="et-EE"/>
              </w:rPr>
            </w:r>
            <w:r w:rsidRPr="00FA42A7">
              <w:rPr>
                <w:rFonts w:ascii="Arial" w:hAnsi="Arial" w:cs="Arial"/>
                <w:sz w:val="20"/>
                <w:szCs w:val="20"/>
                <w:lang w:val="et-EE"/>
              </w:rPr>
              <w:fldChar w:fldCharType="separate"/>
            </w:r>
            <w:r w:rsidR="006378BF">
              <w:t>0</w:t>
            </w:r>
            <w:r w:rsidRPr="00FA42A7">
              <w:rPr>
                <w:rFonts w:ascii="Arial" w:hAnsi="Arial" w:cs="Arial"/>
                <w:sz w:val="20"/>
                <w:szCs w:val="20"/>
                <w:lang w:val="et-EE"/>
              </w:rPr>
              <w:fldChar w:fldCharType="end"/>
            </w:r>
            <w:r w:rsidRPr="00FA42A7">
              <w:rPr>
                <w:rFonts w:ascii="Arial" w:hAnsi="Arial" w:cs="Arial"/>
                <w:sz w:val="20"/>
                <w:szCs w:val="20"/>
                <w:lang w:val="et-EE"/>
              </w:rPr>
              <w:t xml:space="preserve"> €</w:t>
            </w:r>
          </w:p>
        </w:tc>
      </w:tr>
      <w:tr w:rsidR="00FA42A7" w:rsidRPr="00FA42A7" w14:paraId="2EE7EE2E" w14:textId="77777777" w:rsidTr="00E8718D">
        <w:trPr>
          <w:cantSplit/>
          <w:trHeight w:val="799"/>
        </w:trPr>
        <w:tc>
          <w:tcPr>
            <w:tcW w:w="9788" w:type="dxa"/>
            <w:gridSpan w:val="4"/>
            <w:tcBorders>
              <w:right w:val="single" w:sz="4" w:space="0" w:color="auto"/>
            </w:tcBorders>
            <w:vAlign w:val="center"/>
          </w:tcPr>
          <w:p w14:paraId="056C82F0" w14:textId="77777777" w:rsidR="0068425A" w:rsidRPr="00FA42A7" w:rsidRDefault="0068425A" w:rsidP="002375D0">
            <w:pPr>
              <w:spacing w:before="240"/>
              <w:jc w:val="both"/>
              <w:rPr>
                <w:rFonts w:ascii="Arial" w:hAnsi="Arial" w:cs="Arial"/>
                <w:sz w:val="20"/>
                <w:szCs w:val="20"/>
                <w:lang w:val="et-EE"/>
              </w:rPr>
            </w:pPr>
            <w:r w:rsidRPr="00FA42A7">
              <w:rPr>
                <w:rFonts w:ascii="Arial" w:hAnsi="Arial" w:cs="Arial"/>
                <w:sz w:val="20"/>
                <w:szCs w:val="20"/>
                <w:lang w:val="et-EE"/>
              </w:rPr>
              <w:t>Tellija tasub Lepingu sõlmimisel Täitjale Ettemakse. Juhul, kui Tellija ei tasu Ettemakset teenuse osutamise algusajaks või ei esita tasumist kinnitavat maksekorraldust, võib Täitja Teenuse osutamisest keelduda ja Lepingu koheselt lõpetada.</w:t>
            </w:r>
          </w:p>
        </w:tc>
      </w:tr>
      <w:tr w:rsidR="00FA42A7" w:rsidRPr="00FA42A7" w14:paraId="7F7D2076" w14:textId="77777777" w:rsidTr="00E8718D">
        <w:trPr>
          <w:cantSplit/>
          <w:trHeight w:val="557"/>
        </w:trPr>
        <w:tc>
          <w:tcPr>
            <w:tcW w:w="9788" w:type="dxa"/>
            <w:gridSpan w:val="4"/>
            <w:tcBorders>
              <w:right w:val="single" w:sz="4" w:space="0" w:color="auto"/>
            </w:tcBorders>
            <w:vAlign w:val="center"/>
          </w:tcPr>
          <w:p w14:paraId="12A92F02" w14:textId="77777777" w:rsidR="0068425A" w:rsidRPr="00FA42A7" w:rsidRDefault="0068425A" w:rsidP="002375D0">
            <w:pPr>
              <w:spacing w:before="240"/>
              <w:jc w:val="both"/>
              <w:rPr>
                <w:rFonts w:ascii="Arial" w:hAnsi="Arial" w:cs="Arial"/>
                <w:sz w:val="20"/>
                <w:szCs w:val="20"/>
                <w:lang w:val="et-EE"/>
              </w:rPr>
            </w:pPr>
            <w:r w:rsidRPr="00FA42A7">
              <w:rPr>
                <w:rFonts w:ascii="Arial" w:hAnsi="Arial" w:cs="Arial"/>
                <w:sz w:val="20"/>
                <w:szCs w:val="20"/>
                <w:lang w:val="et-EE"/>
              </w:rPr>
              <w:t>Teenuse hinnale, Ettemaksule Lepingutasule jm summadele lisandub käibemaks</w:t>
            </w:r>
            <w:r w:rsidRPr="00FA42A7">
              <w:rPr>
                <w:rFonts w:ascii="Arial" w:hAnsi="Arial" w:cs="Arial"/>
                <w:b/>
                <w:sz w:val="20"/>
                <w:szCs w:val="20"/>
                <w:lang w:val="et-EE"/>
              </w:rPr>
              <w:t>.</w:t>
            </w:r>
            <w:r w:rsidRPr="00FA42A7">
              <w:rPr>
                <w:rFonts w:ascii="Arial" w:hAnsi="Arial" w:cs="Arial"/>
                <w:sz w:val="20"/>
                <w:szCs w:val="20"/>
                <w:lang w:val="et-EE"/>
              </w:rPr>
              <w:t xml:space="preserve"> Tellija tasub muude poolte kokkuleppel osutatavate teenuste eest vastavalt Täitja hinnakirjale (hinnakiri vt www.forus.ee).</w:t>
            </w:r>
          </w:p>
        </w:tc>
      </w:tr>
    </w:tbl>
    <w:p w14:paraId="7E534CAB" w14:textId="77777777" w:rsidR="0068425A" w:rsidRPr="00FA42A7" w:rsidRDefault="0068425A" w:rsidP="0068425A">
      <w:pPr>
        <w:pStyle w:val="Pis"/>
        <w:rPr>
          <w:rFonts w:ascii="Arial" w:hAnsi="Arial" w:cs="Arial"/>
          <w:sz w:val="22"/>
          <w:szCs w:val="22"/>
          <w:lang w:val="et-EE"/>
        </w:rPr>
      </w:pPr>
    </w:p>
    <w:tbl>
      <w:tblPr>
        <w:tblW w:w="0" w:type="auto"/>
        <w:tblInd w:w="-34" w:type="dxa"/>
        <w:tblLayout w:type="fixed"/>
        <w:tblLook w:val="0000" w:firstRow="0" w:lastRow="0" w:firstColumn="0" w:lastColumn="0" w:noHBand="0" w:noVBand="0"/>
      </w:tblPr>
      <w:tblGrid>
        <w:gridCol w:w="1135"/>
        <w:gridCol w:w="1559"/>
        <w:gridCol w:w="7087"/>
      </w:tblGrid>
      <w:tr w:rsidR="00FA42A7" w:rsidRPr="00FA42A7" w14:paraId="02831C64" w14:textId="77777777" w:rsidTr="002375D0">
        <w:trPr>
          <w:cantSplit/>
          <w:trHeight w:val="470"/>
        </w:trPr>
        <w:tc>
          <w:tcPr>
            <w:tcW w:w="1135" w:type="dxa"/>
            <w:vMerge w:val="restart"/>
            <w:tcBorders>
              <w:top w:val="single" w:sz="4" w:space="0" w:color="auto"/>
              <w:left w:val="single" w:sz="4" w:space="0" w:color="auto"/>
            </w:tcBorders>
            <w:shd w:val="clear" w:color="auto" w:fill="D9D9D9"/>
            <w:vAlign w:val="center"/>
          </w:tcPr>
          <w:p w14:paraId="5CB13B6C" w14:textId="77777777" w:rsidR="0068425A" w:rsidRPr="00FA42A7" w:rsidRDefault="0068425A" w:rsidP="002375D0">
            <w:pPr>
              <w:ind w:right="-108"/>
              <w:rPr>
                <w:rFonts w:ascii="Arial" w:hAnsi="Arial" w:cs="Arial"/>
                <w:b/>
                <w:sz w:val="22"/>
                <w:szCs w:val="22"/>
                <w:lang w:val="et-EE"/>
              </w:rPr>
            </w:pPr>
          </w:p>
          <w:p w14:paraId="16418F74" w14:textId="77777777" w:rsidR="0068425A" w:rsidRPr="00FA42A7" w:rsidRDefault="0068425A" w:rsidP="002375D0">
            <w:pPr>
              <w:ind w:right="-108"/>
              <w:rPr>
                <w:rFonts w:ascii="Arial" w:hAnsi="Arial" w:cs="Arial"/>
                <w:b/>
                <w:sz w:val="22"/>
                <w:szCs w:val="22"/>
                <w:lang w:val="et-EE"/>
              </w:rPr>
            </w:pPr>
            <w:r w:rsidRPr="00FA42A7">
              <w:rPr>
                <w:rFonts w:ascii="Arial" w:hAnsi="Arial" w:cs="Arial"/>
                <w:b/>
                <w:sz w:val="22"/>
                <w:szCs w:val="22"/>
                <w:lang w:val="et-EE"/>
              </w:rPr>
              <w:t xml:space="preserve">Valve-objekt ja </w:t>
            </w:r>
          </w:p>
          <w:p w14:paraId="6C291A39" w14:textId="77777777" w:rsidR="0068425A" w:rsidRPr="00FA42A7" w:rsidRDefault="0068425A" w:rsidP="002375D0">
            <w:pPr>
              <w:ind w:right="-108"/>
              <w:rPr>
                <w:rFonts w:ascii="Arial" w:hAnsi="Arial" w:cs="Arial"/>
                <w:sz w:val="22"/>
                <w:szCs w:val="22"/>
                <w:lang w:val="et-EE"/>
              </w:rPr>
            </w:pPr>
            <w:r w:rsidRPr="00FA42A7">
              <w:rPr>
                <w:rFonts w:ascii="Arial" w:hAnsi="Arial" w:cs="Arial"/>
                <w:b/>
                <w:sz w:val="22"/>
                <w:szCs w:val="22"/>
                <w:lang w:val="et-EE"/>
              </w:rPr>
              <w:t>-režiim</w:t>
            </w:r>
          </w:p>
        </w:tc>
        <w:tc>
          <w:tcPr>
            <w:tcW w:w="1559" w:type="dxa"/>
            <w:tcBorders>
              <w:top w:val="single" w:sz="4" w:space="0" w:color="auto"/>
              <w:left w:val="single" w:sz="4" w:space="0" w:color="auto"/>
              <w:right w:val="single" w:sz="4" w:space="0" w:color="auto"/>
            </w:tcBorders>
            <w:vAlign w:val="center"/>
          </w:tcPr>
          <w:p w14:paraId="7FDFE8AD" w14:textId="77777777" w:rsidR="0068425A" w:rsidRPr="00FA42A7" w:rsidRDefault="0068425A" w:rsidP="002375D0">
            <w:pPr>
              <w:pStyle w:val="Pealkiri6"/>
              <w:rPr>
                <w:rFonts w:ascii="Arial" w:hAnsi="Arial" w:cs="Arial"/>
                <w:b/>
                <w:color w:val="auto"/>
                <w:sz w:val="20"/>
                <w:lang w:val="et-EE"/>
              </w:rPr>
            </w:pPr>
            <w:r w:rsidRPr="00FA42A7">
              <w:rPr>
                <w:rFonts w:ascii="Arial" w:hAnsi="Arial" w:cs="Arial"/>
                <w:color w:val="auto"/>
                <w:sz w:val="20"/>
                <w:lang w:val="et-EE"/>
              </w:rPr>
              <w:t>Nimetus,</w:t>
            </w:r>
          </w:p>
          <w:p w14:paraId="4BEE2B4F" w14:textId="77777777" w:rsidR="0068425A" w:rsidRPr="00FA42A7" w:rsidRDefault="0068425A" w:rsidP="002375D0">
            <w:pPr>
              <w:pStyle w:val="Pealkiri6"/>
              <w:rPr>
                <w:rFonts w:ascii="Arial" w:hAnsi="Arial" w:cs="Arial"/>
                <w:b/>
                <w:color w:val="auto"/>
                <w:sz w:val="20"/>
                <w:lang w:val="et-EE"/>
              </w:rPr>
            </w:pPr>
            <w:r w:rsidRPr="00FA42A7">
              <w:rPr>
                <w:rFonts w:ascii="Arial" w:hAnsi="Arial" w:cs="Arial"/>
                <w:color w:val="auto"/>
                <w:sz w:val="20"/>
                <w:lang w:val="et-EE"/>
              </w:rPr>
              <w:t>aadress</w:t>
            </w:r>
          </w:p>
        </w:tc>
        <w:tc>
          <w:tcPr>
            <w:tcW w:w="7087" w:type="dxa"/>
            <w:tcBorders>
              <w:top w:val="single" w:sz="4" w:space="0" w:color="auto"/>
              <w:left w:val="nil"/>
              <w:right w:val="single" w:sz="4" w:space="0" w:color="auto"/>
            </w:tcBorders>
            <w:vAlign w:val="center"/>
          </w:tcPr>
          <w:p w14:paraId="0B005649" w14:textId="2B5CD506"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fldChar w:fldCharType="begin">
                <w:ffData>
                  <w:name w:val="Text61"/>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0082526E" w:rsidRPr="0082526E">
              <w:t>Viljandi Lastepäev</w:t>
            </w:r>
            <w:r w:rsidRPr="00FA42A7">
              <w:rPr>
                <w:rFonts w:ascii="Arial" w:hAnsi="Arial" w:cs="Arial"/>
                <w:sz w:val="18"/>
                <w:szCs w:val="18"/>
                <w:lang w:val="et-EE"/>
              </w:rPr>
              <w:fldChar w:fldCharType="end"/>
            </w:r>
          </w:p>
          <w:p w14:paraId="26FAE72B" w14:textId="1CE4869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fldChar w:fldCharType="begin">
                <w:ffData>
                  <w:name w:val="Text61"/>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00B87CD7" w:rsidRPr="00B87CD7">
              <w:t>Arkaadia Aed, Bonifatiuse Gildi parkla (Arkaadia Aed hõlmab ka, vana nimetusega, Rubiini platsi).</w:t>
            </w:r>
            <w:r w:rsidRPr="00FA42A7">
              <w:rPr>
                <w:rFonts w:ascii="Arial" w:hAnsi="Arial" w:cs="Arial"/>
                <w:sz w:val="18"/>
                <w:szCs w:val="18"/>
                <w:lang w:val="et-EE"/>
              </w:rPr>
              <w:fldChar w:fldCharType="end"/>
            </w:r>
          </w:p>
        </w:tc>
      </w:tr>
      <w:tr w:rsidR="00FA42A7" w:rsidRPr="00FA42A7" w14:paraId="12EAF2EC" w14:textId="77777777" w:rsidTr="002375D0">
        <w:trPr>
          <w:cantSplit/>
        </w:trPr>
        <w:tc>
          <w:tcPr>
            <w:tcW w:w="1135" w:type="dxa"/>
            <w:vMerge/>
            <w:tcBorders>
              <w:left w:val="single" w:sz="4" w:space="0" w:color="auto"/>
            </w:tcBorders>
            <w:shd w:val="clear" w:color="auto" w:fill="D9D9D9"/>
            <w:vAlign w:val="center"/>
          </w:tcPr>
          <w:p w14:paraId="7AE4CB8B" w14:textId="77777777" w:rsidR="0068425A" w:rsidRPr="00FA42A7" w:rsidRDefault="0068425A" w:rsidP="002375D0">
            <w:pPr>
              <w:ind w:right="-108"/>
              <w:rPr>
                <w:rFonts w:ascii="Arial" w:hAnsi="Arial" w:cs="Arial"/>
                <w:b/>
                <w:sz w:val="18"/>
                <w:lang w:val="et-EE"/>
              </w:rPr>
            </w:pPr>
          </w:p>
        </w:tc>
        <w:tc>
          <w:tcPr>
            <w:tcW w:w="1559" w:type="dxa"/>
            <w:tcBorders>
              <w:top w:val="single" w:sz="4" w:space="0" w:color="auto"/>
              <w:left w:val="single" w:sz="4" w:space="0" w:color="auto"/>
              <w:bottom w:val="single" w:sz="4" w:space="0" w:color="auto"/>
              <w:right w:val="single" w:sz="4" w:space="0" w:color="auto"/>
            </w:tcBorders>
            <w:vAlign w:val="center"/>
          </w:tcPr>
          <w:p w14:paraId="36617B93" w14:textId="77777777" w:rsidR="0068425A" w:rsidRPr="00FA42A7" w:rsidRDefault="0068425A" w:rsidP="002375D0">
            <w:pPr>
              <w:pStyle w:val="Pealkiri6"/>
              <w:rPr>
                <w:rFonts w:ascii="Arial" w:hAnsi="Arial" w:cs="Arial"/>
                <w:b/>
                <w:color w:val="auto"/>
                <w:sz w:val="20"/>
                <w:lang w:val="et-EE"/>
              </w:rPr>
            </w:pPr>
            <w:r w:rsidRPr="00FA42A7">
              <w:rPr>
                <w:rFonts w:ascii="Arial" w:hAnsi="Arial" w:cs="Arial"/>
                <w:color w:val="auto"/>
                <w:sz w:val="20"/>
                <w:lang w:val="et-EE"/>
              </w:rPr>
              <w:t>Valverežiim</w:t>
            </w:r>
          </w:p>
        </w:tc>
        <w:tc>
          <w:tcPr>
            <w:tcW w:w="7087" w:type="dxa"/>
            <w:tcBorders>
              <w:top w:val="single" w:sz="4" w:space="0" w:color="auto"/>
              <w:left w:val="nil"/>
              <w:bottom w:val="single" w:sz="4" w:space="0" w:color="auto"/>
              <w:right w:val="single" w:sz="4" w:space="0" w:color="auto"/>
            </w:tcBorders>
            <w:vAlign w:val="center"/>
          </w:tcPr>
          <w:p w14:paraId="54CE8C58" w14:textId="234E317E" w:rsidR="0068425A" w:rsidRPr="00FA42A7" w:rsidRDefault="0068425A" w:rsidP="002375D0">
            <w:pPr>
              <w:rPr>
                <w:rFonts w:ascii="Arial" w:hAnsi="Arial" w:cs="Arial"/>
                <w:b/>
                <w:sz w:val="18"/>
                <w:szCs w:val="18"/>
                <w:lang w:val="et-EE"/>
              </w:rPr>
            </w:pPr>
            <w:r w:rsidRPr="00FA42A7">
              <w:rPr>
                <w:rFonts w:ascii="Arial" w:hAnsi="Arial" w:cs="Arial"/>
                <w:sz w:val="18"/>
                <w:szCs w:val="18"/>
                <w:lang w:val="et-EE"/>
              </w:rPr>
              <w:fldChar w:fldCharType="begin">
                <w:ffData>
                  <w:name w:val="Text61"/>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00B87CD7" w:rsidRPr="00B87CD7">
              <w:t>11.00-15.00</w:t>
            </w:r>
            <w:r w:rsidRPr="00FA42A7">
              <w:rPr>
                <w:rFonts w:ascii="Arial" w:hAnsi="Arial" w:cs="Arial"/>
                <w:sz w:val="18"/>
                <w:szCs w:val="18"/>
                <w:lang w:val="et-EE"/>
              </w:rPr>
              <w:fldChar w:fldCharType="end"/>
            </w:r>
          </w:p>
        </w:tc>
      </w:tr>
      <w:tr w:rsidR="00FA42A7" w:rsidRPr="00FA42A7" w14:paraId="25E36F58" w14:textId="77777777" w:rsidTr="002375D0">
        <w:trPr>
          <w:cantSplit/>
        </w:trPr>
        <w:tc>
          <w:tcPr>
            <w:tcW w:w="1135" w:type="dxa"/>
            <w:tcBorders>
              <w:left w:val="single" w:sz="4" w:space="0" w:color="auto"/>
              <w:bottom w:val="single" w:sz="4" w:space="0" w:color="auto"/>
            </w:tcBorders>
            <w:shd w:val="clear" w:color="auto" w:fill="D9D9D9"/>
            <w:vAlign w:val="center"/>
          </w:tcPr>
          <w:p w14:paraId="5A76113D" w14:textId="77777777" w:rsidR="0068425A" w:rsidRPr="00FA42A7" w:rsidRDefault="0068425A" w:rsidP="002375D0">
            <w:pPr>
              <w:ind w:right="-108"/>
              <w:rPr>
                <w:rFonts w:ascii="Arial" w:hAnsi="Arial" w:cs="Arial"/>
                <w:b/>
                <w:sz w:val="18"/>
                <w:lang w:val="et-EE"/>
              </w:rPr>
            </w:pPr>
          </w:p>
        </w:tc>
        <w:tc>
          <w:tcPr>
            <w:tcW w:w="1559" w:type="dxa"/>
            <w:tcBorders>
              <w:top w:val="single" w:sz="4" w:space="0" w:color="auto"/>
              <w:left w:val="single" w:sz="4" w:space="0" w:color="auto"/>
              <w:bottom w:val="single" w:sz="4" w:space="0" w:color="auto"/>
              <w:right w:val="single" w:sz="4" w:space="0" w:color="auto"/>
            </w:tcBorders>
            <w:vAlign w:val="center"/>
          </w:tcPr>
          <w:p w14:paraId="7E803244" w14:textId="77777777" w:rsidR="0068425A" w:rsidRPr="00FA42A7" w:rsidRDefault="0068425A" w:rsidP="002375D0">
            <w:pPr>
              <w:pStyle w:val="Pealkiri6"/>
              <w:rPr>
                <w:rFonts w:ascii="Arial" w:hAnsi="Arial" w:cs="Arial"/>
                <w:b/>
                <w:color w:val="auto"/>
                <w:sz w:val="20"/>
                <w:lang w:val="et-EE"/>
              </w:rPr>
            </w:pPr>
            <w:r w:rsidRPr="00FA42A7">
              <w:rPr>
                <w:rFonts w:ascii="Arial" w:hAnsi="Arial" w:cs="Arial"/>
                <w:color w:val="auto"/>
                <w:sz w:val="20"/>
                <w:lang w:val="et-EE"/>
              </w:rPr>
              <w:t>Turvameeste arv</w:t>
            </w:r>
          </w:p>
        </w:tc>
        <w:tc>
          <w:tcPr>
            <w:tcW w:w="7087" w:type="dxa"/>
            <w:tcBorders>
              <w:top w:val="single" w:sz="4" w:space="0" w:color="auto"/>
              <w:left w:val="nil"/>
              <w:bottom w:val="single" w:sz="4" w:space="0" w:color="auto"/>
              <w:right w:val="single" w:sz="4" w:space="0" w:color="auto"/>
            </w:tcBorders>
            <w:vAlign w:val="center"/>
          </w:tcPr>
          <w:p w14:paraId="17154421" w14:textId="2488185D"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fldChar w:fldCharType="begin">
                <w:ffData>
                  <w:name w:val="Text61"/>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00B87CD7">
              <w:t>2</w:t>
            </w:r>
            <w:r w:rsidRPr="00FA42A7">
              <w:rPr>
                <w:rFonts w:ascii="Arial" w:hAnsi="Arial" w:cs="Arial"/>
                <w:sz w:val="18"/>
                <w:szCs w:val="18"/>
                <w:lang w:val="et-EE"/>
              </w:rPr>
              <w:fldChar w:fldCharType="end"/>
            </w:r>
          </w:p>
        </w:tc>
      </w:tr>
    </w:tbl>
    <w:p w14:paraId="21335624" w14:textId="77777777" w:rsidR="0068425A" w:rsidRPr="00FA42A7" w:rsidRDefault="0068425A" w:rsidP="0068425A">
      <w:pPr>
        <w:pStyle w:val="Kehatekst"/>
        <w:spacing w:after="0"/>
        <w:ind w:right="-1225"/>
        <w:outlineLvl w:val="0"/>
        <w:rPr>
          <w:rFonts w:ascii="Arial" w:hAnsi="Arial" w:cs="Arial"/>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05"/>
      </w:tblGrid>
      <w:tr w:rsidR="00FA42A7" w:rsidRPr="00FA42A7" w14:paraId="62D798B1" w14:textId="77777777" w:rsidTr="005A7096">
        <w:trPr>
          <w:trHeight w:val="523"/>
        </w:trPr>
        <w:tc>
          <w:tcPr>
            <w:tcW w:w="1276" w:type="dxa"/>
            <w:shd w:val="clear" w:color="auto" w:fill="D9D9D9"/>
            <w:vAlign w:val="center"/>
          </w:tcPr>
          <w:p w14:paraId="497C6E61" w14:textId="77777777" w:rsidR="0068425A" w:rsidRPr="00FA42A7" w:rsidRDefault="0068425A" w:rsidP="002375D0">
            <w:pPr>
              <w:pStyle w:val="Pealkiri6"/>
              <w:rPr>
                <w:rFonts w:ascii="Arial" w:hAnsi="Arial" w:cs="Arial"/>
                <w:color w:val="auto"/>
                <w:sz w:val="22"/>
                <w:szCs w:val="22"/>
                <w:lang w:val="et-EE"/>
              </w:rPr>
            </w:pPr>
            <w:r w:rsidRPr="00FA42A7">
              <w:rPr>
                <w:rFonts w:ascii="Arial" w:hAnsi="Arial" w:cs="Arial"/>
                <w:color w:val="auto"/>
                <w:sz w:val="20"/>
                <w:lang w:val="et-EE"/>
              </w:rPr>
              <w:t xml:space="preserve"> </w:t>
            </w:r>
            <w:r w:rsidRPr="00FA42A7">
              <w:rPr>
                <w:rFonts w:ascii="Arial" w:hAnsi="Arial" w:cs="Arial"/>
                <w:color w:val="auto"/>
                <w:sz w:val="22"/>
                <w:szCs w:val="22"/>
                <w:lang w:val="et-EE"/>
              </w:rPr>
              <w:t>Märkused</w:t>
            </w:r>
          </w:p>
          <w:p w14:paraId="45A36E22" w14:textId="77777777" w:rsidR="0068425A" w:rsidRPr="00FA42A7" w:rsidRDefault="0068425A" w:rsidP="002375D0">
            <w:pPr>
              <w:rPr>
                <w:lang w:val="et-EE"/>
              </w:rPr>
            </w:pPr>
          </w:p>
        </w:tc>
        <w:tc>
          <w:tcPr>
            <w:tcW w:w="8505" w:type="dxa"/>
            <w:vAlign w:val="center"/>
          </w:tcPr>
          <w:p w14:paraId="29C4E199" w14:textId="77777777" w:rsidR="0068425A" w:rsidRPr="00FA42A7" w:rsidRDefault="0068425A" w:rsidP="002375D0">
            <w:pPr>
              <w:rPr>
                <w:rFonts w:ascii="Arial" w:hAnsi="Arial" w:cs="Arial"/>
                <w:sz w:val="18"/>
                <w:szCs w:val="18"/>
                <w:lang w:val="et-EE"/>
              </w:rPr>
            </w:pPr>
          </w:p>
          <w:p w14:paraId="010F7CDC"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fldChar w:fldCharType="begin">
                <w:ffData>
                  <w:name w:val="Text61"/>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Pr="00FA42A7">
              <w:rPr>
                <w:rFonts w:ascii="Arial" w:hAnsi="Arial" w:cs="Arial"/>
                <w:sz w:val="18"/>
                <w:szCs w:val="18"/>
                <w:lang w:val="et-EE"/>
              </w:rPr>
              <w:t> </w:t>
            </w:r>
            <w:r w:rsidRPr="00FA42A7">
              <w:rPr>
                <w:rFonts w:ascii="Arial" w:hAnsi="Arial" w:cs="Arial"/>
                <w:sz w:val="18"/>
                <w:szCs w:val="18"/>
                <w:lang w:val="et-EE"/>
              </w:rPr>
              <w:t> </w:t>
            </w:r>
            <w:r w:rsidRPr="00FA42A7">
              <w:rPr>
                <w:rFonts w:ascii="Arial" w:hAnsi="Arial" w:cs="Arial"/>
                <w:sz w:val="18"/>
                <w:szCs w:val="18"/>
                <w:lang w:val="et-EE"/>
              </w:rPr>
              <w:t> </w:t>
            </w:r>
            <w:r w:rsidRPr="00FA42A7">
              <w:rPr>
                <w:rFonts w:ascii="Arial" w:hAnsi="Arial" w:cs="Arial"/>
                <w:sz w:val="18"/>
                <w:szCs w:val="18"/>
                <w:lang w:val="et-EE"/>
              </w:rPr>
              <w:t> </w:t>
            </w:r>
            <w:r w:rsidRPr="00FA42A7">
              <w:rPr>
                <w:rFonts w:ascii="Arial" w:hAnsi="Arial" w:cs="Arial"/>
                <w:sz w:val="18"/>
                <w:szCs w:val="18"/>
                <w:lang w:val="et-EE"/>
              </w:rPr>
              <w:t> </w:t>
            </w:r>
            <w:r w:rsidRPr="00FA42A7">
              <w:rPr>
                <w:rFonts w:ascii="Arial" w:hAnsi="Arial" w:cs="Arial"/>
                <w:sz w:val="18"/>
                <w:szCs w:val="18"/>
                <w:lang w:val="et-EE"/>
              </w:rPr>
              <w:fldChar w:fldCharType="end"/>
            </w:r>
          </w:p>
          <w:p w14:paraId="06937AB8" w14:textId="77777777" w:rsidR="0068425A" w:rsidRPr="00FA42A7" w:rsidRDefault="0068425A" w:rsidP="002375D0">
            <w:pPr>
              <w:rPr>
                <w:rFonts w:ascii="Arial" w:hAnsi="Arial" w:cs="Arial"/>
                <w:sz w:val="18"/>
                <w:szCs w:val="18"/>
                <w:lang w:val="et-EE"/>
              </w:rPr>
            </w:pPr>
          </w:p>
        </w:tc>
      </w:tr>
    </w:tbl>
    <w:p w14:paraId="0409B2D1" w14:textId="77777777" w:rsidR="0068425A" w:rsidRPr="00FA42A7" w:rsidRDefault="0068425A" w:rsidP="0068425A">
      <w:pPr>
        <w:pStyle w:val="Kehatekst"/>
        <w:spacing w:after="0"/>
        <w:ind w:right="-1225"/>
        <w:outlineLvl w:val="0"/>
        <w:rPr>
          <w:rFonts w:ascii="Arial" w:hAnsi="Arial" w:cs="Arial"/>
          <w:sz w:val="22"/>
          <w:szCs w:val="22"/>
        </w:rPr>
      </w:pPr>
    </w:p>
    <w:tbl>
      <w:tblPr>
        <w:tblW w:w="0" w:type="auto"/>
        <w:tblInd w:w="-34" w:type="dxa"/>
        <w:tblLayout w:type="fixed"/>
        <w:tblLook w:val="0000" w:firstRow="0" w:lastRow="0" w:firstColumn="0" w:lastColumn="0" w:noHBand="0" w:noVBand="0"/>
      </w:tblPr>
      <w:tblGrid>
        <w:gridCol w:w="1276"/>
        <w:gridCol w:w="3261"/>
        <w:gridCol w:w="2976"/>
        <w:gridCol w:w="2268"/>
      </w:tblGrid>
      <w:tr w:rsidR="00FA42A7" w:rsidRPr="00FA42A7" w14:paraId="51004B1A" w14:textId="77777777" w:rsidTr="002375D0">
        <w:trPr>
          <w:cantSplit/>
        </w:trPr>
        <w:tc>
          <w:tcPr>
            <w:tcW w:w="1276" w:type="dxa"/>
            <w:tcBorders>
              <w:top w:val="single" w:sz="4" w:space="0" w:color="auto"/>
              <w:left w:val="single" w:sz="4" w:space="0" w:color="auto"/>
              <w:bottom w:val="single" w:sz="4" w:space="0" w:color="auto"/>
            </w:tcBorders>
            <w:shd w:val="clear" w:color="auto" w:fill="D9D9D9"/>
            <w:vAlign w:val="center"/>
          </w:tcPr>
          <w:p w14:paraId="031DC0B7" w14:textId="77777777" w:rsidR="0068425A" w:rsidRPr="00FA42A7" w:rsidRDefault="0068425A" w:rsidP="002375D0">
            <w:pPr>
              <w:rPr>
                <w:rFonts w:ascii="Arial" w:hAnsi="Arial" w:cs="Arial"/>
                <w:lang w:val="et-EE"/>
              </w:rPr>
            </w:pPr>
            <w:r w:rsidRPr="00FA42A7">
              <w:rPr>
                <w:rFonts w:ascii="Arial" w:hAnsi="Arial" w:cs="Arial"/>
                <w:b/>
                <w:lang w:val="et-EE"/>
              </w:rPr>
              <w:t>TELLIJA esindaja</w:t>
            </w:r>
          </w:p>
        </w:tc>
        <w:tc>
          <w:tcPr>
            <w:tcW w:w="3261" w:type="dxa"/>
            <w:tcBorders>
              <w:top w:val="single" w:sz="4" w:space="0" w:color="auto"/>
              <w:left w:val="single" w:sz="4" w:space="0" w:color="auto"/>
              <w:bottom w:val="single" w:sz="4" w:space="0" w:color="auto"/>
              <w:right w:val="single" w:sz="4" w:space="0" w:color="auto"/>
            </w:tcBorders>
            <w:vAlign w:val="center"/>
          </w:tcPr>
          <w:p w14:paraId="2776D638" w14:textId="77777777" w:rsidR="0068425A" w:rsidRPr="00FA42A7" w:rsidRDefault="0068425A" w:rsidP="002375D0">
            <w:pPr>
              <w:pStyle w:val="Pis"/>
              <w:rPr>
                <w:rFonts w:ascii="Arial" w:hAnsi="Arial" w:cs="Arial"/>
                <w:sz w:val="18"/>
                <w:szCs w:val="18"/>
                <w:lang w:val="et-EE"/>
              </w:rPr>
            </w:pPr>
            <w:r w:rsidRPr="00FA42A7">
              <w:rPr>
                <w:rFonts w:ascii="Arial" w:hAnsi="Arial" w:cs="Arial"/>
                <w:sz w:val="18"/>
                <w:szCs w:val="18"/>
                <w:lang w:val="et-EE"/>
              </w:rPr>
              <w:t xml:space="preserve">Ees- ja perekonnanimi: </w:t>
            </w:r>
          </w:p>
          <w:p w14:paraId="1504DC7E" w14:textId="77777777" w:rsidR="0068425A" w:rsidRPr="00FA42A7" w:rsidRDefault="0068425A" w:rsidP="002375D0">
            <w:pPr>
              <w:pStyle w:val="Pis"/>
              <w:rPr>
                <w:rFonts w:ascii="Arial" w:hAnsi="Arial" w:cs="Arial"/>
                <w:sz w:val="18"/>
                <w:szCs w:val="18"/>
                <w:lang w:val="et-EE"/>
              </w:rPr>
            </w:pPr>
            <w:r w:rsidRPr="00FA42A7">
              <w:rPr>
                <w:rFonts w:ascii="Arial" w:hAnsi="Arial" w:cs="Arial"/>
                <w:sz w:val="18"/>
                <w:szCs w:val="18"/>
                <w:lang w:val="et-EE"/>
              </w:rPr>
              <w:fldChar w:fldCharType="begin">
                <w:ffData>
                  <w:name w:val="Text57"/>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hAnsi="Arial" w:cs="Arial"/>
                <w:sz w:val="18"/>
                <w:szCs w:val="18"/>
                <w:lang w:val="et-EE"/>
              </w:rPr>
              <w:fldChar w:fldCharType="end"/>
            </w:r>
          </w:p>
        </w:tc>
        <w:tc>
          <w:tcPr>
            <w:tcW w:w="2976" w:type="dxa"/>
            <w:tcBorders>
              <w:top w:val="single" w:sz="4" w:space="0" w:color="auto"/>
              <w:left w:val="nil"/>
              <w:bottom w:val="single" w:sz="4" w:space="0" w:color="auto"/>
              <w:right w:val="single" w:sz="4" w:space="0" w:color="auto"/>
            </w:tcBorders>
            <w:vAlign w:val="center"/>
          </w:tcPr>
          <w:p w14:paraId="768B9673"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Allkiri: </w:t>
            </w:r>
            <w:r w:rsidRPr="00FA42A7">
              <w:rPr>
                <w:rFonts w:ascii="Arial" w:hAnsi="Arial" w:cs="Arial"/>
                <w:sz w:val="18"/>
                <w:szCs w:val="18"/>
                <w:lang w:val="et-EE"/>
              </w:rPr>
              <w:fldChar w:fldCharType="begin">
                <w:ffData>
                  <w:name w:val="Text57"/>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hAnsi="Arial" w:cs="Arial"/>
                <w:sz w:val="18"/>
                <w:szCs w:val="18"/>
                <w:lang w:val="et-EE"/>
              </w:rPr>
              <w:fldChar w:fldCharType="end"/>
            </w:r>
          </w:p>
        </w:tc>
        <w:tc>
          <w:tcPr>
            <w:tcW w:w="2268" w:type="dxa"/>
            <w:tcBorders>
              <w:top w:val="single" w:sz="4" w:space="0" w:color="auto"/>
              <w:left w:val="nil"/>
              <w:bottom w:val="single" w:sz="4" w:space="0" w:color="auto"/>
              <w:right w:val="single" w:sz="4" w:space="0" w:color="auto"/>
            </w:tcBorders>
            <w:vAlign w:val="center"/>
          </w:tcPr>
          <w:p w14:paraId="6417C152"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Kuupäev:</w:t>
            </w:r>
          </w:p>
          <w:p w14:paraId="7E605741"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fldChar w:fldCharType="begin">
                <w:ffData>
                  <w:name w:val="Text36"/>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hAnsi="Arial" w:cs="Arial"/>
                <w:sz w:val="18"/>
                <w:szCs w:val="18"/>
                <w:lang w:val="et-EE"/>
              </w:rPr>
              <w:fldChar w:fldCharType="end"/>
            </w:r>
          </w:p>
        </w:tc>
      </w:tr>
      <w:tr w:rsidR="00FA42A7" w:rsidRPr="00FA42A7" w14:paraId="53AB589F" w14:textId="77777777" w:rsidTr="002375D0">
        <w:trPr>
          <w:cantSplit/>
        </w:trPr>
        <w:tc>
          <w:tcPr>
            <w:tcW w:w="1276" w:type="dxa"/>
            <w:tcBorders>
              <w:left w:val="single" w:sz="4" w:space="0" w:color="auto"/>
              <w:bottom w:val="single" w:sz="4" w:space="0" w:color="auto"/>
              <w:right w:val="single" w:sz="4" w:space="0" w:color="auto"/>
            </w:tcBorders>
            <w:shd w:val="clear" w:color="auto" w:fill="D9D9D9"/>
            <w:vAlign w:val="center"/>
          </w:tcPr>
          <w:p w14:paraId="134E1344" w14:textId="77777777" w:rsidR="0068425A" w:rsidRPr="00FA42A7" w:rsidRDefault="0068425A" w:rsidP="002375D0">
            <w:pPr>
              <w:rPr>
                <w:rFonts w:ascii="Arial" w:hAnsi="Arial" w:cs="Arial"/>
                <w:lang w:val="et-EE"/>
              </w:rPr>
            </w:pPr>
            <w:r w:rsidRPr="00FA42A7">
              <w:rPr>
                <w:rFonts w:ascii="Arial" w:hAnsi="Arial" w:cs="Arial"/>
                <w:b/>
                <w:lang w:val="et-EE"/>
              </w:rPr>
              <w:t>TÄITJA esindaja</w:t>
            </w:r>
          </w:p>
        </w:tc>
        <w:tc>
          <w:tcPr>
            <w:tcW w:w="3261" w:type="dxa"/>
            <w:tcBorders>
              <w:left w:val="nil"/>
              <w:bottom w:val="single" w:sz="4" w:space="0" w:color="auto"/>
              <w:right w:val="single" w:sz="6" w:space="0" w:color="auto"/>
            </w:tcBorders>
            <w:vAlign w:val="center"/>
          </w:tcPr>
          <w:p w14:paraId="3545E3FB"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Ees- ja perekonnanimi: </w:t>
            </w:r>
          </w:p>
          <w:p w14:paraId="5547EA93"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fldChar w:fldCharType="begin">
                <w:ffData>
                  <w:name w:val="Text57"/>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hAnsi="Arial" w:cs="Arial"/>
                <w:sz w:val="18"/>
                <w:szCs w:val="18"/>
                <w:lang w:val="et-EE"/>
              </w:rPr>
              <w:fldChar w:fldCharType="end"/>
            </w:r>
          </w:p>
        </w:tc>
        <w:tc>
          <w:tcPr>
            <w:tcW w:w="2976" w:type="dxa"/>
            <w:tcBorders>
              <w:left w:val="nil"/>
              <w:bottom w:val="single" w:sz="4" w:space="0" w:color="auto"/>
              <w:right w:val="single" w:sz="6" w:space="0" w:color="auto"/>
            </w:tcBorders>
            <w:vAlign w:val="center"/>
          </w:tcPr>
          <w:p w14:paraId="42FEF3CD"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Allkiri: </w:t>
            </w:r>
            <w:r w:rsidRPr="00FA42A7">
              <w:rPr>
                <w:rFonts w:ascii="Arial" w:hAnsi="Arial" w:cs="Arial"/>
                <w:sz w:val="18"/>
                <w:szCs w:val="18"/>
                <w:lang w:val="et-EE"/>
              </w:rPr>
              <w:fldChar w:fldCharType="begin">
                <w:ffData>
                  <w:name w:val="Text57"/>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hAnsi="Arial" w:cs="Arial"/>
                <w:sz w:val="18"/>
                <w:szCs w:val="18"/>
                <w:lang w:val="et-EE"/>
              </w:rPr>
              <w:fldChar w:fldCharType="end"/>
            </w:r>
          </w:p>
        </w:tc>
        <w:tc>
          <w:tcPr>
            <w:tcW w:w="2268" w:type="dxa"/>
            <w:tcBorders>
              <w:left w:val="single" w:sz="6" w:space="0" w:color="auto"/>
              <w:bottom w:val="single" w:sz="4" w:space="0" w:color="auto"/>
              <w:right w:val="single" w:sz="4" w:space="0" w:color="auto"/>
            </w:tcBorders>
            <w:vAlign w:val="center"/>
          </w:tcPr>
          <w:p w14:paraId="49DBD69D"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Kuupäev: </w:t>
            </w:r>
          </w:p>
          <w:p w14:paraId="11C52865"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fldChar w:fldCharType="begin">
                <w:ffData>
                  <w:name w:val="Text36"/>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hAnsi="Arial" w:cs="Arial"/>
                <w:sz w:val="18"/>
                <w:szCs w:val="18"/>
                <w:lang w:val="et-EE"/>
              </w:rPr>
              <w:fldChar w:fldCharType="end"/>
            </w:r>
          </w:p>
        </w:tc>
      </w:tr>
    </w:tbl>
    <w:p w14:paraId="6F73B2DC" w14:textId="77777777" w:rsidR="0068425A" w:rsidRPr="00FA42A7" w:rsidRDefault="0068425A" w:rsidP="0068425A">
      <w:pPr>
        <w:ind w:right="-142"/>
        <w:jc w:val="both"/>
        <w:rPr>
          <w:rFonts w:ascii="Arial" w:hAnsi="Arial"/>
          <w:b/>
          <w:sz w:val="18"/>
          <w:lang w:val="et-EE"/>
        </w:rPr>
        <w:sectPr w:rsidR="0068425A" w:rsidRPr="00FA42A7" w:rsidSect="002928C8">
          <w:headerReference w:type="even" r:id="rId10"/>
          <w:headerReference w:type="default" r:id="rId11"/>
          <w:footerReference w:type="even" r:id="rId12"/>
          <w:footerReference w:type="default" r:id="rId13"/>
          <w:headerReference w:type="first" r:id="rId14"/>
          <w:footerReference w:type="first" r:id="rId15"/>
          <w:pgSz w:w="11907" w:h="16840" w:code="9"/>
          <w:pgMar w:top="1134" w:right="709" w:bottom="1134" w:left="1418" w:header="709" w:footer="340" w:gutter="0"/>
          <w:cols w:space="708"/>
        </w:sectPr>
      </w:pPr>
    </w:p>
    <w:p w14:paraId="44A19FBA" w14:textId="77777777" w:rsidR="0068425A" w:rsidRPr="00FA42A7" w:rsidRDefault="0068425A" w:rsidP="0068425A">
      <w:pPr>
        <w:ind w:right="-142"/>
        <w:jc w:val="both"/>
        <w:rPr>
          <w:rFonts w:ascii="Arial" w:hAnsi="Arial"/>
          <w:b/>
          <w:sz w:val="17"/>
          <w:u w:val="single"/>
          <w:lang w:val="et-EE"/>
        </w:rPr>
        <w:sectPr w:rsidR="0068425A" w:rsidRPr="00FA42A7" w:rsidSect="00784034">
          <w:headerReference w:type="default" r:id="rId16"/>
          <w:footerReference w:type="default" r:id="rId17"/>
          <w:pgSz w:w="11907" w:h="16840" w:code="9"/>
          <w:pgMar w:top="1134" w:right="709" w:bottom="1134" w:left="1418" w:header="709" w:footer="340" w:gutter="0"/>
          <w:cols w:space="708"/>
        </w:sectPr>
      </w:pPr>
    </w:p>
    <w:p w14:paraId="07797B84" w14:textId="77777777" w:rsidR="0068425A" w:rsidRPr="00FA42A7" w:rsidRDefault="0068425A" w:rsidP="0068425A">
      <w:pPr>
        <w:ind w:right="-142"/>
        <w:jc w:val="both"/>
        <w:rPr>
          <w:rFonts w:ascii="Arial" w:hAnsi="Arial"/>
          <w:b/>
          <w:sz w:val="22"/>
          <w:szCs w:val="22"/>
          <w:lang w:val="et-EE"/>
        </w:rPr>
      </w:pPr>
      <w:r w:rsidRPr="00FA42A7">
        <w:rPr>
          <w:rFonts w:ascii="Arial" w:hAnsi="Arial"/>
          <w:b/>
          <w:sz w:val="22"/>
          <w:szCs w:val="22"/>
          <w:lang w:val="et-EE"/>
        </w:rPr>
        <w:t>LEPINGU ÜLDTINGIMUSED</w:t>
      </w:r>
    </w:p>
    <w:p w14:paraId="5A841B5E" w14:textId="77777777" w:rsidR="0068425A" w:rsidRPr="00FA42A7" w:rsidRDefault="0068425A" w:rsidP="0068425A">
      <w:pPr>
        <w:ind w:right="-142"/>
        <w:jc w:val="both"/>
        <w:rPr>
          <w:rFonts w:ascii="Arial" w:hAnsi="Arial"/>
          <w:b/>
          <w:sz w:val="15"/>
          <w:szCs w:val="15"/>
          <w:lang w:val="et-EE"/>
        </w:rPr>
      </w:pPr>
    </w:p>
    <w:p w14:paraId="191AC9A1" w14:textId="77777777" w:rsidR="0068425A" w:rsidRPr="00FA42A7" w:rsidRDefault="0068425A" w:rsidP="0068425A">
      <w:pPr>
        <w:ind w:left="-142" w:right="-142" w:firstLine="142"/>
        <w:jc w:val="both"/>
        <w:rPr>
          <w:rFonts w:ascii="Arial" w:hAnsi="Arial"/>
          <w:b/>
          <w:sz w:val="15"/>
          <w:szCs w:val="15"/>
          <w:u w:val="single"/>
          <w:lang w:val="et-EE"/>
        </w:rPr>
      </w:pPr>
      <w:r w:rsidRPr="00FA42A7">
        <w:rPr>
          <w:rFonts w:ascii="Arial" w:hAnsi="Arial"/>
          <w:b/>
          <w:sz w:val="15"/>
          <w:szCs w:val="15"/>
          <w:u w:val="single"/>
          <w:lang w:val="et-EE"/>
        </w:rPr>
        <w:t>1. LEPINGU OBJEKT</w:t>
      </w:r>
    </w:p>
    <w:p w14:paraId="33B5EF38" w14:textId="77777777" w:rsidR="0068425A" w:rsidRPr="00FA42A7" w:rsidRDefault="0068425A" w:rsidP="0068425A">
      <w:pPr>
        <w:ind w:right="-142"/>
        <w:jc w:val="both"/>
        <w:rPr>
          <w:rFonts w:ascii="Arial" w:hAnsi="Arial"/>
          <w:sz w:val="15"/>
          <w:szCs w:val="15"/>
          <w:lang w:val="et-EE"/>
        </w:rPr>
      </w:pPr>
      <w:r w:rsidRPr="00FA42A7">
        <w:rPr>
          <w:rFonts w:ascii="Arial" w:hAnsi="Arial"/>
          <w:b/>
          <w:sz w:val="15"/>
          <w:szCs w:val="15"/>
          <w:lang w:val="et-EE"/>
        </w:rPr>
        <w:t xml:space="preserve">1.1. </w:t>
      </w:r>
      <w:r w:rsidRPr="00FA42A7">
        <w:rPr>
          <w:rFonts w:ascii="Arial" w:hAnsi="Arial"/>
          <w:sz w:val="15"/>
          <w:szCs w:val="15"/>
          <w:lang w:val="et-EE"/>
        </w:rPr>
        <w:t xml:space="preserve">Lepingu objektiks on Täitja poolt Tellijale osutatav vallas- või kinnisvara valve ja kaitse </w:t>
      </w:r>
      <w:r w:rsidRPr="00FA42A7">
        <w:rPr>
          <w:rFonts w:ascii="Arial" w:hAnsi="Arial"/>
          <w:b/>
          <w:sz w:val="15"/>
          <w:szCs w:val="15"/>
          <w:lang w:val="et-EE"/>
        </w:rPr>
        <w:t>teenus</w:t>
      </w:r>
      <w:r w:rsidRPr="00FA42A7">
        <w:rPr>
          <w:rFonts w:ascii="Arial" w:hAnsi="Arial"/>
          <w:sz w:val="15"/>
          <w:szCs w:val="15"/>
          <w:lang w:val="et-EE"/>
        </w:rPr>
        <w:t xml:space="preserve">, mis seisneb Tellija omandis või seaduslikus valduses oleva ehitise, rajatise, maaüksuse või muu määratletud objekti (edaspidi </w:t>
      </w:r>
      <w:r w:rsidRPr="00FA42A7">
        <w:rPr>
          <w:rFonts w:ascii="Arial" w:hAnsi="Arial"/>
          <w:b/>
          <w:sz w:val="15"/>
          <w:szCs w:val="15"/>
          <w:lang w:val="et-EE"/>
        </w:rPr>
        <w:t>Valveobjekt</w:t>
      </w:r>
      <w:r w:rsidRPr="00FA42A7">
        <w:rPr>
          <w:rFonts w:ascii="Arial" w:hAnsi="Arial"/>
          <w:sz w:val="15"/>
          <w:szCs w:val="15"/>
          <w:lang w:val="et-EE"/>
        </w:rPr>
        <w:t>) vahetus jälgimises Täitja turvatöötajate poolt, eesmärgiga tuvastada Valveobjekti vastu suunatud ründed või muud ohud.</w:t>
      </w:r>
    </w:p>
    <w:p w14:paraId="65A706FE" w14:textId="77777777" w:rsidR="0068425A" w:rsidRPr="00FA42A7" w:rsidRDefault="0068425A" w:rsidP="0068425A">
      <w:pPr>
        <w:rPr>
          <w:sz w:val="15"/>
          <w:szCs w:val="15"/>
          <w:lang w:val="et-EE"/>
        </w:rPr>
      </w:pPr>
    </w:p>
    <w:p w14:paraId="53C41B55" w14:textId="77777777" w:rsidR="0068425A" w:rsidRPr="00FA42A7" w:rsidRDefault="0068425A" w:rsidP="0068425A">
      <w:pPr>
        <w:rPr>
          <w:rFonts w:ascii="Arial" w:hAnsi="Arial"/>
          <w:b/>
          <w:sz w:val="15"/>
          <w:szCs w:val="15"/>
          <w:u w:val="single"/>
          <w:lang w:val="et-EE"/>
        </w:rPr>
      </w:pPr>
      <w:r w:rsidRPr="00FA42A7">
        <w:rPr>
          <w:rFonts w:ascii="Arial" w:hAnsi="Arial"/>
          <w:b/>
          <w:sz w:val="15"/>
          <w:szCs w:val="15"/>
          <w:u w:val="single"/>
          <w:lang w:val="et-EE"/>
        </w:rPr>
        <w:t>2. TÄITJA KOHUSTUB:</w:t>
      </w:r>
    </w:p>
    <w:p w14:paraId="25597CA6" w14:textId="77777777" w:rsidR="0068425A" w:rsidRPr="00FA42A7" w:rsidRDefault="0068425A" w:rsidP="0068425A">
      <w:pPr>
        <w:ind w:right="-223"/>
        <w:jc w:val="both"/>
        <w:rPr>
          <w:rFonts w:ascii="Arial" w:hAnsi="Arial"/>
          <w:sz w:val="15"/>
          <w:szCs w:val="15"/>
          <w:lang w:val="et-EE"/>
        </w:rPr>
      </w:pPr>
      <w:r w:rsidRPr="00FA42A7">
        <w:rPr>
          <w:rFonts w:ascii="Arial" w:hAnsi="Arial"/>
          <w:b/>
          <w:sz w:val="15"/>
          <w:szCs w:val="15"/>
          <w:lang w:val="et-EE"/>
        </w:rPr>
        <w:t>2.1.</w:t>
      </w:r>
      <w:r w:rsidRPr="00FA42A7">
        <w:rPr>
          <w:rFonts w:ascii="Arial" w:hAnsi="Arial"/>
          <w:sz w:val="15"/>
          <w:szCs w:val="15"/>
          <w:lang w:val="et-EE"/>
        </w:rPr>
        <w:t xml:space="preserve"> </w:t>
      </w:r>
      <w:r w:rsidRPr="00FA42A7">
        <w:rPr>
          <w:rFonts w:ascii="Arial" w:hAnsi="Arial"/>
          <w:b/>
          <w:sz w:val="15"/>
          <w:szCs w:val="15"/>
          <w:lang w:val="et-EE"/>
        </w:rPr>
        <w:t>juhinduma</w:t>
      </w:r>
      <w:r w:rsidRPr="00FA42A7">
        <w:rPr>
          <w:rFonts w:ascii="Arial" w:hAnsi="Arial"/>
          <w:sz w:val="15"/>
          <w:szCs w:val="15"/>
          <w:lang w:val="et-EE"/>
        </w:rPr>
        <w:t xml:space="preserve"> Valveobjekti valve ja kaitse korraldamisel turvateenuste osutamist reguleerivatest õigusaktidest, Lepingu põhitingimustes märgitud  Valverežiimist  jm tingimustest ning  Täitja poolt teenuse osutamiseks kehtestatud juhenditest ja eeskirjadest;</w:t>
      </w:r>
    </w:p>
    <w:p w14:paraId="750FADF0" w14:textId="77777777" w:rsidR="0068425A" w:rsidRPr="00FA42A7" w:rsidRDefault="0068425A" w:rsidP="0068425A">
      <w:pPr>
        <w:ind w:right="-223"/>
        <w:jc w:val="both"/>
        <w:rPr>
          <w:rFonts w:ascii="Arial" w:hAnsi="Arial"/>
          <w:sz w:val="15"/>
          <w:szCs w:val="15"/>
          <w:lang w:val="et-EE"/>
        </w:rPr>
      </w:pPr>
      <w:r w:rsidRPr="00FA42A7">
        <w:rPr>
          <w:rFonts w:ascii="Arial" w:hAnsi="Arial"/>
          <w:b/>
          <w:sz w:val="15"/>
          <w:szCs w:val="15"/>
          <w:lang w:val="et-EE"/>
        </w:rPr>
        <w:t>2.2.</w:t>
      </w:r>
      <w:r w:rsidRPr="00FA42A7">
        <w:rPr>
          <w:rFonts w:ascii="Arial" w:hAnsi="Arial"/>
          <w:sz w:val="15"/>
          <w:szCs w:val="15"/>
          <w:lang w:val="et-EE"/>
        </w:rPr>
        <w:t xml:space="preserve"> </w:t>
      </w:r>
      <w:r w:rsidRPr="00FA42A7">
        <w:rPr>
          <w:rFonts w:ascii="Arial" w:hAnsi="Arial"/>
          <w:b/>
          <w:sz w:val="15"/>
          <w:szCs w:val="15"/>
          <w:lang w:val="et-EE"/>
        </w:rPr>
        <w:t>tõkestama</w:t>
      </w:r>
      <w:r w:rsidRPr="00FA42A7">
        <w:rPr>
          <w:rFonts w:ascii="Arial" w:hAnsi="Arial"/>
          <w:sz w:val="15"/>
          <w:szCs w:val="15"/>
          <w:lang w:val="et-EE"/>
        </w:rPr>
        <w:t xml:space="preserve"> Valveobjekti vastu suunatud ründed ning võimaluse korral kõrvaldama muud ohud võttes tarvitusele mõistlikud ning seadusega lubatud abinõud;</w:t>
      </w:r>
    </w:p>
    <w:p w14:paraId="7590D4E2" w14:textId="77777777" w:rsidR="0068425A" w:rsidRPr="00FA42A7" w:rsidRDefault="0068425A" w:rsidP="0068425A">
      <w:pPr>
        <w:ind w:right="-223"/>
        <w:jc w:val="both"/>
        <w:rPr>
          <w:rFonts w:ascii="Arial" w:hAnsi="Arial"/>
          <w:b/>
          <w:sz w:val="15"/>
          <w:szCs w:val="15"/>
          <w:lang w:val="et-EE"/>
        </w:rPr>
      </w:pPr>
      <w:r w:rsidRPr="00FA42A7">
        <w:rPr>
          <w:rFonts w:ascii="Arial" w:hAnsi="Arial"/>
          <w:b/>
          <w:sz w:val="15"/>
          <w:szCs w:val="15"/>
          <w:lang w:val="et-EE"/>
        </w:rPr>
        <w:t xml:space="preserve">2.3. </w:t>
      </w:r>
      <w:r w:rsidRPr="00FA42A7">
        <w:rPr>
          <w:rFonts w:ascii="Arial" w:hAnsi="Arial"/>
          <w:sz w:val="15"/>
          <w:szCs w:val="15"/>
          <w:lang w:val="et-EE"/>
        </w:rPr>
        <w:t xml:space="preserve">kui ei õnnestu tõkestada rünnet või muud ohtu, </w:t>
      </w:r>
      <w:r w:rsidRPr="00FA42A7">
        <w:rPr>
          <w:rFonts w:ascii="Arial" w:hAnsi="Arial"/>
          <w:b/>
          <w:sz w:val="15"/>
          <w:szCs w:val="15"/>
          <w:lang w:val="et-EE"/>
        </w:rPr>
        <w:t>võtma</w:t>
      </w:r>
      <w:r w:rsidRPr="00FA42A7">
        <w:rPr>
          <w:rFonts w:ascii="Arial" w:hAnsi="Arial"/>
          <w:sz w:val="15"/>
          <w:szCs w:val="15"/>
          <w:lang w:val="et-EE"/>
        </w:rPr>
        <w:t xml:space="preserve"> tarvitusele hetkel tema käsutuses olevad mõistlikud ja seaduslikud abinõud Valveobjektile tekkida võiva kahju vältimiseks või maksimaalseks vähendamiseks;</w:t>
      </w:r>
      <w:r w:rsidRPr="00FA42A7">
        <w:rPr>
          <w:rFonts w:ascii="Arial" w:hAnsi="Arial"/>
          <w:b/>
          <w:sz w:val="15"/>
          <w:szCs w:val="15"/>
          <w:lang w:val="et-EE"/>
        </w:rPr>
        <w:t xml:space="preserve"> </w:t>
      </w:r>
    </w:p>
    <w:p w14:paraId="5043D651" w14:textId="77777777" w:rsidR="0068425A" w:rsidRPr="00FA42A7" w:rsidRDefault="0068425A" w:rsidP="0068425A">
      <w:pPr>
        <w:ind w:right="-223"/>
        <w:jc w:val="both"/>
        <w:rPr>
          <w:rFonts w:ascii="Arial" w:hAnsi="Arial"/>
          <w:sz w:val="15"/>
          <w:szCs w:val="15"/>
          <w:lang w:val="et-EE"/>
        </w:rPr>
      </w:pPr>
      <w:r w:rsidRPr="00FA42A7">
        <w:rPr>
          <w:rFonts w:ascii="Arial" w:hAnsi="Arial"/>
          <w:b/>
          <w:sz w:val="15"/>
          <w:szCs w:val="15"/>
          <w:lang w:val="et-EE"/>
        </w:rPr>
        <w:t>2.4. teatama</w:t>
      </w:r>
      <w:r w:rsidRPr="00FA42A7">
        <w:rPr>
          <w:rFonts w:ascii="Arial" w:hAnsi="Arial"/>
          <w:sz w:val="15"/>
          <w:szCs w:val="15"/>
          <w:lang w:val="et-EE"/>
        </w:rPr>
        <w:t xml:space="preserve"> Valveobjekti vastu suunatud ründest või muust ohust telefoni teel Tellija Kontaktisikule; </w:t>
      </w:r>
    </w:p>
    <w:p w14:paraId="5581B0C6" w14:textId="77777777" w:rsidR="0068425A" w:rsidRPr="00FA42A7" w:rsidRDefault="0068425A" w:rsidP="0068425A">
      <w:pPr>
        <w:ind w:right="-223"/>
        <w:jc w:val="both"/>
        <w:rPr>
          <w:rFonts w:ascii="Arial" w:hAnsi="Arial"/>
          <w:sz w:val="15"/>
          <w:szCs w:val="15"/>
          <w:lang w:val="et-EE"/>
        </w:rPr>
      </w:pPr>
      <w:r w:rsidRPr="00FA42A7">
        <w:rPr>
          <w:rFonts w:ascii="Arial" w:hAnsi="Arial"/>
          <w:b/>
          <w:sz w:val="15"/>
          <w:szCs w:val="15"/>
          <w:lang w:val="et-EE"/>
        </w:rPr>
        <w:t>2.5.</w:t>
      </w:r>
      <w:r w:rsidRPr="00FA42A7">
        <w:rPr>
          <w:rFonts w:ascii="Arial" w:hAnsi="Arial"/>
          <w:sz w:val="15"/>
          <w:szCs w:val="15"/>
          <w:lang w:val="et-EE"/>
        </w:rPr>
        <w:t xml:space="preserve"> kuriteo või tulekahju avastamise korral </w:t>
      </w:r>
      <w:r w:rsidRPr="00FA42A7">
        <w:rPr>
          <w:rFonts w:ascii="Arial" w:hAnsi="Arial"/>
          <w:b/>
          <w:sz w:val="15"/>
          <w:szCs w:val="15"/>
          <w:lang w:val="et-EE"/>
        </w:rPr>
        <w:t>teatama</w:t>
      </w:r>
      <w:r w:rsidRPr="00FA42A7">
        <w:rPr>
          <w:rFonts w:ascii="Arial" w:hAnsi="Arial"/>
          <w:sz w:val="15"/>
          <w:szCs w:val="15"/>
          <w:lang w:val="et-EE"/>
        </w:rPr>
        <w:t xml:space="preserve"> sellest viivitamatult Politsei- ja Piirivalveametile või Päästeametile; </w:t>
      </w:r>
    </w:p>
    <w:p w14:paraId="6B67837A" w14:textId="77777777" w:rsidR="0068425A" w:rsidRPr="00FA42A7" w:rsidRDefault="0068425A" w:rsidP="0068425A">
      <w:pPr>
        <w:ind w:right="-223"/>
        <w:jc w:val="both"/>
        <w:rPr>
          <w:rFonts w:ascii="Arial" w:hAnsi="Arial"/>
          <w:sz w:val="15"/>
          <w:szCs w:val="15"/>
          <w:lang w:val="et-EE"/>
        </w:rPr>
      </w:pPr>
      <w:r w:rsidRPr="00FA42A7">
        <w:rPr>
          <w:rFonts w:ascii="Arial" w:hAnsi="Arial"/>
          <w:b/>
          <w:sz w:val="15"/>
          <w:szCs w:val="15"/>
          <w:lang w:val="et-EE"/>
        </w:rPr>
        <w:t>2.6. edastama</w:t>
      </w:r>
      <w:r w:rsidRPr="00FA42A7">
        <w:rPr>
          <w:rFonts w:ascii="Arial" w:hAnsi="Arial"/>
          <w:sz w:val="15"/>
          <w:szCs w:val="15"/>
          <w:lang w:val="et-EE"/>
        </w:rPr>
        <w:t xml:space="preserve"> Tellijale viimase taotlusel kirjaliku raporti Valveobjekti sündmuste kohta.</w:t>
      </w:r>
    </w:p>
    <w:p w14:paraId="7D2BE091" w14:textId="77777777" w:rsidR="0068425A" w:rsidRPr="00FA42A7" w:rsidRDefault="0068425A" w:rsidP="0068425A">
      <w:pPr>
        <w:ind w:right="-223"/>
        <w:jc w:val="both"/>
        <w:rPr>
          <w:rFonts w:ascii="Arial" w:hAnsi="Arial"/>
          <w:sz w:val="15"/>
          <w:szCs w:val="15"/>
          <w:lang w:val="et-EE"/>
        </w:rPr>
      </w:pPr>
    </w:p>
    <w:p w14:paraId="1753279E" w14:textId="77777777" w:rsidR="0068425A" w:rsidRPr="00FA42A7" w:rsidRDefault="0068425A" w:rsidP="0068425A">
      <w:pPr>
        <w:ind w:right="-223"/>
        <w:jc w:val="both"/>
        <w:rPr>
          <w:rFonts w:ascii="Arial" w:hAnsi="Arial"/>
          <w:b/>
          <w:sz w:val="15"/>
          <w:szCs w:val="15"/>
          <w:u w:val="single"/>
          <w:lang w:val="et-EE"/>
        </w:rPr>
      </w:pPr>
      <w:r w:rsidRPr="00FA42A7">
        <w:rPr>
          <w:rFonts w:ascii="Arial" w:hAnsi="Arial"/>
          <w:b/>
          <w:sz w:val="15"/>
          <w:szCs w:val="15"/>
          <w:u w:val="single"/>
          <w:lang w:val="et-EE"/>
        </w:rPr>
        <w:t>3. TELLIJA KOHUSTUB:</w:t>
      </w:r>
    </w:p>
    <w:p w14:paraId="6C23A57F"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3.1.</w:t>
      </w:r>
      <w:r w:rsidRPr="00FA42A7">
        <w:rPr>
          <w:rFonts w:ascii="Arial" w:hAnsi="Arial"/>
          <w:sz w:val="15"/>
          <w:szCs w:val="15"/>
          <w:lang w:val="et-EE"/>
        </w:rPr>
        <w:t xml:space="preserve"> </w:t>
      </w:r>
      <w:r w:rsidRPr="00FA42A7">
        <w:rPr>
          <w:rFonts w:ascii="Arial" w:hAnsi="Arial"/>
          <w:b/>
          <w:sz w:val="15"/>
          <w:szCs w:val="15"/>
          <w:lang w:val="et-EE"/>
        </w:rPr>
        <w:t>osutama</w:t>
      </w:r>
      <w:r w:rsidRPr="00FA42A7">
        <w:rPr>
          <w:rFonts w:ascii="Arial" w:hAnsi="Arial"/>
          <w:sz w:val="15"/>
          <w:szCs w:val="15"/>
          <w:lang w:val="et-EE"/>
        </w:rPr>
        <w:t xml:space="preserve"> Täitjale kaasabi teenuse osutamisel, sealhulgas </w:t>
      </w:r>
      <w:r w:rsidRPr="00FA42A7">
        <w:rPr>
          <w:rFonts w:ascii="Arial" w:hAnsi="Arial"/>
          <w:b/>
          <w:sz w:val="15"/>
          <w:szCs w:val="15"/>
          <w:lang w:val="et-EE"/>
        </w:rPr>
        <w:t>edastama</w:t>
      </w:r>
      <w:r w:rsidRPr="00FA42A7">
        <w:rPr>
          <w:rFonts w:ascii="Arial" w:hAnsi="Arial"/>
          <w:sz w:val="15"/>
          <w:szCs w:val="15"/>
          <w:lang w:val="et-EE"/>
        </w:rPr>
        <w:t xml:space="preserve"> Täitjale Lepingu täitmiseks vajaliku informatsiooni ning </w:t>
      </w:r>
      <w:r w:rsidRPr="00FA42A7">
        <w:rPr>
          <w:rFonts w:ascii="Arial" w:hAnsi="Arial"/>
          <w:b/>
          <w:sz w:val="15"/>
          <w:szCs w:val="15"/>
          <w:lang w:val="et-EE"/>
        </w:rPr>
        <w:t>arvestama</w:t>
      </w:r>
      <w:r w:rsidRPr="00FA42A7">
        <w:rPr>
          <w:rFonts w:ascii="Arial" w:hAnsi="Arial"/>
          <w:sz w:val="15"/>
          <w:szCs w:val="15"/>
          <w:lang w:val="et-EE"/>
        </w:rPr>
        <w:t xml:space="preserve"> Täitja ettepanekuid Valveobjekti turvalisuse tagamiseks;</w:t>
      </w:r>
    </w:p>
    <w:p w14:paraId="2E90F5D2"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3.2. tagama</w:t>
      </w:r>
      <w:r w:rsidRPr="00FA42A7">
        <w:rPr>
          <w:rFonts w:ascii="Arial" w:hAnsi="Arial"/>
          <w:sz w:val="15"/>
          <w:szCs w:val="15"/>
          <w:lang w:val="et-EE"/>
        </w:rPr>
        <w:t>, et Valveobjekt oleks Täitja turvatöötajatele teenuse osutamiseks vajalikus ulatuses vaadeldav ja ligipääsetav;</w:t>
      </w:r>
    </w:p>
    <w:p w14:paraId="0A33365C"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3.3. hoiduma</w:t>
      </w:r>
      <w:r w:rsidRPr="00FA42A7">
        <w:rPr>
          <w:rFonts w:ascii="Arial" w:hAnsi="Arial"/>
          <w:sz w:val="15"/>
          <w:szCs w:val="15"/>
          <w:lang w:val="et-EE"/>
        </w:rPr>
        <w:t xml:space="preserve"> väärtesemete hoidmisest kergesti ligipääsetavates kohtades;</w:t>
      </w:r>
    </w:p>
    <w:p w14:paraId="69B91C52"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3.4. hoidma</w:t>
      </w:r>
      <w:r w:rsidRPr="00FA42A7">
        <w:rPr>
          <w:rFonts w:ascii="Arial" w:hAnsi="Arial"/>
          <w:sz w:val="15"/>
          <w:szCs w:val="15"/>
          <w:lang w:val="et-EE"/>
        </w:rPr>
        <w:t xml:space="preserve"> Valveobjektil töökorras telefoniliinid jm andmesidekanalid, valgustuse, tuleohutusvahendid; </w:t>
      </w:r>
    </w:p>
    <w:p w14:paraId="7D8058C4"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3.5. tagama</w:t>
      </w:r>
      <w:r w:rsidRPr="00FA42A7">
        <w:rPr>
          <w:rFonts w:ascii="Arial" w:hAnsi="Arial"/>
          <w:sz w:val="15"/>
          <w:szCs w:val="15"/>
          <w:lang w:val="et-EE"/>
        </w:rPr>
        <w:t xml:space="preserve"> Valveobjektil õigusaktidega kehtestatud tuleohutusnõuete täitmise ja Valveobjekti varustatuse elektrienergiaga;</w:t>
      </w:r>
    </w:p>
    <w:p w14:paraId="3FDA5562"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3.6.</w:t>
      </w:r>
      <w:r w:rsidRPr="00FA42A7">
        <w:rPr>
          <w:rFonts w:ascii="Arial" w:hAnsi="Arial"/>
          <w:sz w:val="15"/>
          <w:szCs w:val="15"/>
          <w:lang w:val="et-EE"/>
        </w:rPr>
        <w:t xml:space="preserve"> </w:t>
      </w:r>
      <w:r w:rsidRPr="00FA42A7">
        <w:rPr>
          <w:rFonts w:ascii="Arial" w:hAnsi="Arial"/>
          <w:b/>
          <w:sz w:val="15"/>
          <w:szCs w:val="15"/>
          <w:lang w:val="et-EE"/>
        </w:rPr>
        <w:t>tutvustama</w:t>
      </w:r>
      <w:r w:rsidRPr="00FA42A7">
        <w:rPr>
          <w:rFonts w:ascii="Arial" w:hAnsi="Arial"/>
          <w:sz w:val="15"/>
          <w:szCs w:val="15"/>
          <w:lang w:val="et-EE"/>
        </w:rPr>
        <w:t xml:space="preserve"> Täitjale Valveobjektil kehtivaid tööohutus- ja töötervishoiualaseid nõudeid;</w:t>
      </w:r>
    </w:p>
    <w:p w14:paraId="360A65F2"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3.7. tagama</w:t>
      </w:r>
      <w:r w:rsidRPr="00FA42A7">
        <w:rPr>
          <w:rFonts w:ascii="Arial" w:hAnsi="Arial"/>
          <w:sz w:val="15"/>
          <w:szCs w:val="15"/>
          <w:lang w:val="et-EE"/>
        </w:rPr>
        <w:t xml:space="preserve"> väljaspool Valveobjektil tegutseva ettevõtte tavapärast tööaega läbi- ja sissepääsude, uste, akende sulgemise ja lukustamise, v.a sissepääsud, mille sulgemine tööpäeva lõpus on Täitja ülesanne;</w:t>
      </w:r>
    </w:p>
    <w:p w14:paraId="47F5CA7B"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3.8. tagama</w:t>
      </w:r>
      <w:r w:rsidRPr="00FA42A7">
        <w:rPr>
          <w:rFonts w:ascii="Arial" w:hAnsi="Arial"/>
          <w:sz w:val="15"/>
          <w:szCs w:val="15"/>
          <w:lang w:val="et-EE"/>
        </w:rPr>
        <w:t xml:space="preserve"> uste, akende, läbi- ja sissepääsuteede ning käikude sissetungi- ja lõhkumiskindlaks muutmise, vajaduse korral nende remondi või asendamise kaudu;</w:t>
      </w:r>
    </w:p>
    <w:p w14:paraId="3B65BB28"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3.9.</w:t>
      </w:r>
      <w:r w:rsidRPr="00FA42A7">
        <w:rPr>
          <w:rFonts w:ascii="Arial" w:hAnsi="Arial"/>
          <w:sz w:val="15"/>
          <w:szCs w:val="15"/>
          <w:lang w:val="et-EE"/>
        </w:rPr>
        <w:t xml:space="preserve"> </w:t>
      </w:r>
      <w:r w:rsidRPr="00FA42A7">
        <w:rPr>
          <w:rFonts w:ascii="Arial" w:hAnsi="Arial"/>
          <w:b/>
          <w:sz w:val="15"/>
          <w:szCs w:val="15"/>
          <w:lang w:val="et-EE"/>
        </w:rPr>
        <w:t>võimaldama</w:t>
      </w:r>
      <w:r w:rsidRPr="00FA42A7">
        <w:rPr>
          <w:rFonts w:ascii="Arial" w:hAnsi="Arial"/>
          <w:sz w:val="15"/>
          <w:szCs w:val="15"/>
          <w:lang w:val="et-EE"/>
        </w:rPr>
        <w:t xml:space="preserve"> autopatrullile juurdepääsutee Valveobjektile ja tagama Valveobjekti ülevaatuseks takistusteta juurdepääsu; </w:t>
      </w:r>
    </w:p>
    <w:p w14:paraId="48C9CBA4" w14:textId="77777777" w:rsidR="0068425A" w:rsidRPr="00FA42A7" w:rsidRDefault="0068425A" w:rsidP="0068425A">
      <w:pPr>
        <w:ind w:right="-233"/>
        <w:jc w:val="both"/>
        <w:rPr>
          <w:sz w:val="15"/>
          <w:szCs w:val="15"/>
          <w:lang w:val="et-EE"/>
        </w:rPr>
      </w:pPr>
      <w:r w:rsidRPr="00FA42A7">
        <w:rPr>
          <w:rFonts w:ascii="Arial" w:hAnsi="Arial"/>
          <w:b/>
          <w:sz w:val="15"/>
          <w:szCs w:val="15"/>
          <w:lang w:val="et-EE"/>
        </w:rPr>
        <w:t>3.10.</w:t>
      </w:r>
      <w:r w:rsidRPr="00FA42A7">
        <w:rPr>
          <w:rFonts w:ascii="Arial" w:hAnsi="Arial"/>
          <w:sz w:val="15"/>
          <w:szCs w:val="15"/>
          <w:lang w:val="et-EE"/>
        </w:rPr>
        <w:t xml:space="preserve"> </w:t>
      </w:r>
      <w:r w:rsidRPr="00FA42A7">
        <w:rPr>
          <w:rFonts w:ascii="Arial" w:hAnsi="Arial"/>
          <w:b/>
          <w:sz w:val="15"/>
          <w:szCs w:val="15"/>
          <w:lang w:val="et-EE"/>
        </w:rPr>
        <w:t>informeerima</w:t>
      </w:r>
      <w:r w:rsidRPr="00FA42A7">
        <w:rPr>
          <w:rFonts w:ascii="Arial" w:hAnsi="Arial"/>
          <w:sz w:val="15"/>
          <w:szCs w:val="15"/>
          <w:lang w:val="et-EE"/>
        </w:rPr>
        <w:t xml:space="preserve"> Täitjat võimalikest Valveobjekti ähvardavatest ohtudest, Valveobjekti ja sellel asuva vara omandi- või kasutusõiguse vaidlustest jt asjaoludest, mis võivad suurendada Valveobjekti turvariske või takistada Täitja kohustuste nõuetekohast täitmist;</w:t>
      </w:r>
    </w:p>
    <w:p w14:paraId="009631D1" w14:textId="77777777" w:rsidR="0068425A" w:rsidRPr="00FA42A7" w:rsidRDefault="0068425A" w:rsidP="0068425A">
      <w:pPr>
        <w:ind w:right="-223"/>
        <w:jc w:val="both"/>
        <w:rPr>
          <w:rFonts w:ascii="Arial" w:hAnsi="Arial"/>
          <w:b/>
          <w:sz w:val="15"/>
          <w:szCs w:val="15"/>
          <w:lang w:val="et-EE"/>
        </w:rPr>
      </w:pPr>
      <w:r w:rsidRPr="00FA42A7">
        <w:rPr>
          <w:rFonts w:ascii="Arial" w:hAnsi="Arial"/>
          <w:b/>
          <w:sz w:val="15"/>
          <w:szCs w:val="15"/>
          <w:lang w:val="et-EE"/>
        </w:rPr>
        <w:t xml:space="preserve">3.11. teatama </w:t>
      </w:r>
      <w:r w:rsidRPr="00FA42A7">
        <w:rPr>
          <w:rFonts w:ascii="Arial" w:hAnsi="Arial"/>
          <w:sz w:val="15"/>
          <w:szCs w:val="15"/>
          <w:lang w:val="et-EE"/>
        </w:rPr>
        <w:t xml:space="preserve">Täitjale soovist teenuse osutamise mahtu muuta, sealhulgas vajadusest täiendavate turvatöötajate järele või Valverežiimi muutmiseks, kirjalikult vähemalt 24 tundi ette; </w:t>
      </w:r>
    </w:p>
    <w:p w14:paraId="1D01CD3C" w14:textId="77777777" w:rsidR="0068425A" w:rsidRPr="00FA42A7" w:rsidRDefault="0068425A" w:rsidP="0068425A">
      <w:pPr>
        <w:ind w:right="-223"/>
        <w:jc w:val="both"/>
        <w:rPr>
          <w:rFonts w:ascii="Arial" w:hAnsi="Arial"/>
          <w:sz w:val="15"/>
          <w:szCs w:val="15"/>
          <w:lang w:val="et-EE"/>
        </w:rPr>
      </w:pPr>
      <w:r w:rsidRPr="00FA42A7">
        <w:rPr>
          <w:rFonts w:ascii="Arial" w:hAnsi="Arial"/>
          <w:b/>
          <w:sz w:val="15"/>
          <w:szCs w:val="15"/>
          <w:lang w:val="et-EE"/>
        </w:rPr>
        <w:t xml:space="preserve">3.12. tagama </w:t>
      </w:r>
      <w:r w:rsidRPr="00FA42A7">
        <w:rPr>
          <w:rFonts w:ascii="Arial" w:hAnsi="Arial"/>
          <w:sz w:val="15"/>
          <w:szCs w:val="15"/>
          <w:lang w:val="et-EE"/>
        </w:rPr>
        <w:t>Valveobjektil Täitja turvatöötajatele ohutu töökeskkonna ja töötingimused (elekter, ventilatsioon, WC, riietusruum jms);</w:t>
      </w:r>
    </w:p>
    <w:p w14:paraId="692B3403" w14:textId="77777777" w:rsidR="0068425A" w:rsidRPr="00FA42A7" w:rsidRDefault="0068425A" w:rsidP="0068425A">
      <w:pPr>
        <w:ind w:right="-223"/>
        <w:jc w:val="both"/>
        <w:rPr>
          <w:rFonts w:ascii="Arial" w:hAnsi="Arial"/>
          <w:sz w:val="15"/>
          <w:szCs w:val="15"/>
          <w:lang w:val="et-EE"/>
        </w:rPr>
      </w:pPr>
      <w:r w:rsidRPr="00FA42A7">
        <w:rPr>
          <w:rFonts w:ascii="Arial" w:hAnsi="Arial"/>
          <w:b/>
          <w:sz w:val="15"/>
          <w:szCs w:val="15"/>
          <w:lang w:val="et-EE"/>
        </w:rPr>
        <w:t>3.13</w:t>
      </w:r>
      <w:r w:rsidRPr="00FA42A7">
        <w:rPr>
          <w:rFonts w:ascii="Arial" w:hAnsi="Arial"/>
          <w:sz w:val="15"/>
          <w:szCs w:val="15"/>
          <w:lang w:val="et-EE"/>
        </w:rPr>
        <w:t xml:space="preserve">. </w:t>
      </w:r>
      <w:r w:rsidRPr="00FA42A7">
        <w:rPr>
          <w:rFonts w:ascii="Arial" w:hAnsi="Arial"/>
          <w:b/>
          <w:sz w:val="15"/>
          <w:szCs w:val="15"/>
          <w:lang w:val="et-EE"/>
        </w:rPr>
        <w:t>aktsepteerima</w:t>
      </w:r>
      <w:r w:rsidRPr="00FA42A7">
        <w:rPr>
          <w:rFonts w:ascii="Arial" w:hAnsi="Arial"/>
          <w:sz w:val="15"/>
          <w:szCs w:val="15"/>
          <w:lang w:val="et-EE"/>
        </w:rPr>
        <w:t xml:space="preserve"> Täitja poolt kasutatavaid kolmandaid isikuid lepinguliste kohustuste täitmisel;</w:t>
      </w:r>
    </w:p>
    <w:p w14:paraId="39774BCB" w14:textId="77777777" w:rsidR="0068425A" w:rsidRPr="00FA42A7" w:rsidRDefault="0068425A" w:rsidP="0068425A">
      <w:pPr>
        <w:ind w:right="-231"/>
        <w:jc w:val="both"/>
        <w:rPr>
          <w:rFonts w:ascii="Arial" w:hAnsi="Arial"/>
          <w:sz w:val="15"/>
          <w:szCs w:val="15"/>
          <w:lang w:val="et-EE"/>
        </w:rPr>
      </w:pPr>
      <w:r w:rsidRPr="00FA42A7">
        <w:rPr>
          <w:rFonts w:ascii="Arial" w:hAnsi="Arial"/>
          <w:b/>
          <w:sz w:val="15"/>
          <w:szCs w:val="15"/>
          <w:lang w:val="et-EE"/>
        </w:rPr>
        <w:t>3.14.</w:t>
      </w:r>
      <w:r w:rsidRPr="00FA42A7">
        <w:rPr>
          <w:rFonts w:ascii="Arial" w:hAnsi="Arial"/>
          <w:sz w:val="15"/>
          <w:szCs w:val="15"/>
          <w:lang w:val="et-EE"/>
        </w:rPr>
        <w:t xml:space="preserve"> </w:t>
      </w:r>
      <w:r w:rsidRPr="00FA42A7">
        <w:rPr>
          <w:rFonts w:ascii="Arial" w:hAnsi="Arial"/>
          <w:b/>
          <w:sz w:val="15"/>
          <w:szCs w:val="15"/>
          <w:lang w:val="et-EE"/>
        </w:rPr>
        <w:t>tasuma</w:t>
      </w:r>
      <w:r w:rsidRPr="00FA42A7">
        <w:rPr>
          <w:rFonts w:ascii="Arial" w:hAnsi="Arial"/>
          <w:sz w:val="15"/>
          <w:szCs w:val="15"/>
          <w:lang w:val="et-EE"/>
        </w:rPr>
        <w:t xml:space="preserve"> õigeaegselt teenustasu ja muud Lepingu ning Täitja kehtiva hinnakirja alusel maksmisele kuuluvad summad.</w:t>
      </w:r>
    </w:p>
    <w:p w14:paraId="30A36DBC" w14:textId="77777777" w:rsidR="0068425A" w:rsidRPr="00FA42A7" w:rsidRDefault="0068425A" w:rsidP="0068425A">
      <w:pPr>
        <w:ind w:right="-223"/>
        <w:jc w:val="both"/>
        <w:rPr>
          <w:rFonts w:ascii="Arial" w:hAnsi="Arial"/>
          <w:sz w:val="15"/>
          <w:szCs w:val="15"/>
          <w:lang w:val="et-EE"/>
        </w:rPr>
      </w:pPr>
    </w:p>
    <w:p w14:paraId="08B5879D" w14:textId="77777777" w:rsidR="0068425A" w:rsidRPr="00FA42A7" w:rsidRDefault="0068425A" w:rsidP="0068425A">
      <w:pPr>
        <w:ind w:left="-142" w:right="-231" w:firstLine="142"/>
        <w:jc w:val="both"/>
        <w:rPr>
          <w:rFonts w:ascii="Arial" w:hAnsi="Arial"/>
          <w:sz w:val="15"/>
          <w:szCs w:val="15"/>
          <w:lang w:val="et-EE"/>
        </w:rPr>
      </w:pPr>
      <w:r w:rsidRPr="00FA42A7">
        <w:rPr>
          <w:rFonts w:ascii="Arial" w:hAnsi="Arial"/>
          <w:b/>
          <w:sz w:val="15"/>
          <w:szCs w:val="15"/>
          <w:u w:val="single"/>
          <w:lang w:val="et-EE"/>
        </w:rPr>
        <w:t>4. ARVELDUSED</w:t>
      </w:r>
    </w:p>
    <w:p w14:paraId="37203BFF" w14:textId="77777777" w:rsidR="0068425A" w:rsidRPr="00FA42A7" w:rsidRDefault="0068425A" w:rsidP="0068425A">
      <w:pPr>
        <w:ind w:right="-231"/>
        <w:jc w:val="both"/>
        <w:rPr>
          <w:rFonts w:ascii="Arial" w:hAnsi="Arial"/>
          <w:sz w:val="15"/>
          <w:szCs w:val="15"/>
          <w:lang w:val="et-EE"/>
        </w:rPr>
      </w:pPr>
      <w:r w:rsidRPr="00FA42A7">
        <w:rPr>
          <w:rFonts w:ascii="Arial" w:hAnsi="Arial"/>
          <w:b/>
          <w:sz w:val="15"/>
          <w:szCs w:val="15"/>
          <w:lang w:val="et-EE"/>
        </w:rPr>
        <w:t xml:space="preserve">4.1. </w:t>
      </w:r>
      <w:r w:rsidRPr="00FA42A7">
        <w:rPr>
          <w:rFonts w:ascii="Arial" w:hAnsi="Arial"/>
          <w:sz w:val="15"/>
          <w:szCs w:val="15"/>
          <w:lang w:val="et-EE"/>
        </w:rPr>
        <w:t xml:space="preserve">Tellija </w:t>
      </w:r>
      <w:r w:rsidRPr="00FA42A7">
        <w:rPr>
          <w:rFonts w:ascii="Arial" w:hAnsi="Arial"/>
          <w:b/>
          <w:sz w:val="15"/>
          <w:szCs w:val="15"/>
          <w:lang w:val="et-EE"/>
        </w:rPr>
        <w:t>tasub</w:t>
      </w:r>
      <w:r w:rsidRPr="00FA42A7">
        <w:rPr>
          <w:rFonts w:ascii="Arial" w:hAnsi="Arial"/>
          <w:sz w:val="15"/>
          <w:szCs w:val="15"/>
          <w:lang w:val="et-EE"/>
        </w:rPr>
        <w:t xml:space="preserve"> Täitja osutatud teenuse eest Lepingu põhitingimustes märgitud tunnihinna alusel. Täitja esitab teenuse eest tasumiseks arve, mis kuulub tasumisele arvel märgitud tähtajal.</w:t>
      </w:r>
    </w:p>
    <w:p w14:paraId="6AAA74AF" w14:textId="7F5503FF" w:rsidR="0068425A" w:rsidRPr="00FA42A7" w:rsidRDefault="0068425A" w:rsidP="0068425A">
      <w:pPr>
        <w:ind w:right="-231"/>
        <w:jc w:val="both"/>
        <w:rPr>
          <w:rFonts w:ascii="Arial" w:hAnsi="Arial"/>
          <w:sz w:val="15"/>
          <w:szCs w:val="15"/>
          <w:lang w:val="et-EE"/>
        </w:rPr>
      </w:pPr>
      <w:r w:rsidRPr="00FA42A7">
        <w:rPr>
          <w:rFonts w:ascii="Arial" w:hAnsi="Arial"/>
          <w:b/>
          <w:sz w:val="15"/>
          <w:szCs w:val="15"/>
          <w:lang w:val="et-EE"/>
        </w:rPr>
        <w:t xml:space="preserve">4.2. </w:t>
      </w:r>
      <w:r w:rsidRPr="00FA42A7">
        <w:rPr>
          <w:rFonts w:ascii="Arial" w:hAnsi="Arial"/>
          <w:sz w:val="15"/>
          <w:szCs w:val="15"/>
          <w:lang w:val="et-EE"/>
        </w:rPr>
        <w:t xml:space="preserve">Tellija tasub Lepingu sõlmimisel teenuse hinna jm rahaliste kohustuste katteks Täitjale põhitingimustes märgitud Ettemakse. Täitja tagastab pärast Lepingu lõppemist Ettemakse osas, milles see ületab osutatud teenuse hinda jm Tellija rahalisi kohustusi. </w:t>
      </w:r>
    </w:p>
    <w:p w14:paraId="7B875B79" w14:textId="12CD2B51" w:rsidR="00784034" w:rsidRPr="00FA42A7" w:rsidRDefault="00784034" w:rsidP="0068425A">
      <w:pPr>
        <w:ind w:right="-231"/>
        <w:jc w:val="both"/>
        <w:rPr>
          <w:rFonts w:ascii="Arial" w:hAnsi="Arial"/>
          <w:sz w:val="15"/>
          <w:szCs w:val="15"/>
          <w:lang w:val="et-EE"/>
        </w:rPr>
      </w:pPr>
    </w:p>
    <w:p w14:paraId="64038DBA" w14:textId="77610776" w:rsidR="00784034" w:rsidRPr="00FA42A7" w:rsidRDefault="00784034" w:rsidP="0068425A">
      <w:pPr>
        <w:ind w:right="-231"/>
        <w:jc w:val="both"/>
        <w:rPr>
          <w:rFonts w:ascii="Arial" w:hAnsi="Arial"/>
          <w:sz w:val="15"/>
          <w:szCs w:val="15"/>
          <w:lang w:val="et-EE"/>
        </w:rPr>
      </w:pPr>
    </w:p>
    <w:p w14:paraId="60683379" w14:textId="77777777" w:rsidR="00784034" w:rsidRPr="00FA42A7" w:rsidRDefault="00784034" w:rsidP="0068425A">
      <w:pPr>
        <w:ind w:right="-231"/>
        <w:jc w:val="both"/>
        <w:rPr>
          <w:rFonts w:ascii="Arial" w:hAnsi="Arial"/>
          <w:sz w:val="15"/>
          <w:szCs w:val="15"/>
          <w:lang w:val="et-EE"/>
        </w:rPr>
      </w:pPr>
    </w:p>
    <w:p w14:paraId="284B4F9E" w14:textId="1FD706C6" w:rsidR="0068425A" w:rsidRPr="00FA42A7" w:rsidRDefault="0068425A" w:rsidP="0068425A">
      <w:pPr>
        <w:ind w:right="-231"/>
        <w:jc w:val="both"/>
        <w:rPr>
          <w:rFonts w:ascii="Arial" w:hAnsi="Arial"/>
          <w:sz w:val="15"/>
          <w:szCs w:val="15"/>
          <w:lang w:val="et-EE"/>
        </w:rPr>
      </w:pPr>
      <w:r w:rsidRPr="00FA42A7">
        <w:rPr>
          <w:rFonts w:ascii="Arial" w:hAnsi="Arial"/>
          <w:b/>
          <w:sz w:val="15"/>
          <w:szCs w:val="15"/>
          <w:lang w:val="et-EE"/>
        </w:rPr>
        <w:t>4.3.</w:t>
      </w:r>
      <w:r w:rsidRPr="00FA42A7">
        <w:rPr>
          <w:rFonts w:ascii="Arial" w:hAnsi="Arial"/>
          <w:sz w:val="15"/>
          <w:szCs w:val="15"/>
          <w:lang w:val="et-EE"/>
        </w:rPr>
        <w:t xml:space="preserve"> Mittetähtaegse tasumise korral on Täitjal õigus nõuda Tellijalt viivist 0,25% (null koma kakskümmend viis protsenti) tähtaegselt tasumata summast iga viivitatud päeva eest. </w:t>
      </w:r>
    </w:p>
    <w:p w14:paraId="172B9DE4" w14:textId="77777777" w:rsidR="00784034" w:rsidRPr="00FA42A7" w:rsidRDefault="00784034" w:rsidP="0068425A">
      <w:pPr>
        <w:ind w:right="-231"/>
        <w:jc w:val="both"/>
        <w:rPr>
          <w:rFonts w:ascii="Arial" w:hAnsi="Arial"/>
          <w:sz w:val="15"/>
          <w:szCs w:val="15"/>
          <w:lang w:val="et-EE"/>
        </w:rPr>
      </w:pPr>
    </w:p>
    <w:p w14:paraId="6C3A2568" w14:textId="77777777" w:rsidR="0068425A" w:rsidRPr="00FA42A7" w:rsidRDefault="0068425A" w:rsidP="0068425A">
      <w:pPr>
        <w:ind w:right="-231"/>
        <w:jc w:val="both"/>
        <w:rPr>
          <w:rFonts w:ascii="Arial" w:hAnsi="Arial"/>
          <w:sz w:val="15"/>
          <w:szCs w:val="15"/>
          <w:lang w:val="et-EE"/>
        </w:rPr>
      </w:pPr>
      <w:r w:rsidRPr="00FA42A7">
        <w:rPr>
          <w:rFonts w:ascii="Arial" w:hAnsi="Arial"/>
          <w:b/>
          <w:sz w:val="15"/>
          <w:szCs w:val="15"/>
          <w:lang w:val="et-EE"/>
        </w:rPr>
        <w:t>4.4.</w:t>
      </w:r>
      <w:r w:rsidRPr="00FA42A7">
        <w:rPr>
          <w:rFonts w:ascii="Arial" w:hAnsi="Arial"/>
          <w:sz w:val="15"/>
          <w:szCs w:val="15"/>
          <w:lang w:val="et-EE"/>
        </w:rPr>
        <w:t xml:space="preserve"> Lisaks teenustasule tasub Tellija Täitjale muude osutatud teenuste eest vastavalt Täitja kehtivale hinnakirjale.</w:t>
      </w:r>
    </w:p>
    <w:p w14:paraId="0DB9EBCA" w14:textId="77777777" w:rsidR="0068425A" w:rsidRPr="00FA42A7" w:rsidRDefault="0068425A" w:rsidP="0068425A">
      <w:pPr>
        <w:ind w:right="-231"/>
        <w:jc w:val="both"/>
        <w:rPr>
          <w:rFonts w:ascii="Arial" w:hAnsi="Arial"/>
          <w:sz w:val="15"/>
          <w:szCs w:val="15"/>
          <w:lang w:val="et-EE"/>
        </w:rPr>
      </w:pPr>
      <w:r w:rsidRPr="00FA42A7">
        <w:rPr>
          <w:rFonts w:ascii="Arial" w:hAnsi="Arial"/>
          <w:b/>
          <w:sz w:val="15"/>
          <w:szCs w:val="15"/>
          <w:lang w:val="et-EE"/>
        </w:rPr>
        <w:t>4.5.</w:t>
      </w:r>
      <w:r w:rsidRPr="00FA42A7">
        <w:rPr>
          <w:rFonts w:ascii="Arial" w:hAnsi="Arial"/>
          <w:sz w:val="15"/>
          <w:szCs w:val="15"/>
          <w:lang w:val="et-EE"/>
        </w:rPr>
        <w:t xml:space="preserve"> Täitja võib nõuda Tellijalt Valveobjektile turvalisuse huvides Tellija nõusolekult tehtud kulutuste hüvitamist. Nimetatud kulutuste tõendamise kohustus on Täitjal. </w:t>
      </w:r>
    </w:p>
    <w:p w14:paraId="3097522A" w14:textId="77777777" w:rsidR="0068425A" w:rsidRPr="00FA42A7" w:rsidRDefault="0068425A" w:rsidP="0068425A">
      <w:pPr>
        <w:ind w:right="-231"/>
        <w:jc w:val="both"/>
        <w:rPr>
          <w:rFonts w:ascii="Arial" w:hAnsi="Arial"/>
          <w:bCs/>
          <w:sz w:val="15"/>
          <w:szCs w:val="15"/>
          <w:lang w:val="et-EE"/>
        </w:rPr>
      </w:pPr>
    </w:p>
    <w:p w14:paraId="3837EE6C" w14:textId="77777777" w:rsidR="0068425A" w:rsidRPr="00FA42A7" w:rsidRDefault="0068425A" w:rsidP="0068425A">
      <w:pPr>
        <w:ind w:right="-2"/>
        <w:jc w:val="both"/>
        <w:rPr>
          <w:rFonts w:ascii="Arial" w:hAnsi="Arial"/>
          <w:b/>
          <w:sz w:val="15"/>
          <w:szCs w:val="15"/>
          <w:lang w:val="et-EE"/>
        </w:rPr>
      </w:pPr>
      <w:r w:rsidRPr="00FA42A7">
        <w:rPr>
          <w:rFonts w:ascii="Arial" w:hAnsi="Arial"/>
          <w:b/>
          <w:sz w:val="15"/>
          <w:szCs w:val="15"/>
          <w:u w:val="single"/>
          <w:lang w:val="et-EE"/>
        </w:rPr>
        <w:t>5. VASTUTUS</w:t>
      </w:r>
    </w:p>
    <w:p w14:paraId="54C284EB" w14:textId="77777777" w:rsidR="0068425A" w:rsidRPr="00FA42A7" w:rsidRDefault="0068425A" w:rsidP="0068425A">
      <w:pPr>
        <w:ind w:right="-231"/>
        <w:jc w:val="both"/>
        <w:rPr>
          <w:rFonts w:ascii="Arial" w:hAnsi="Arial"/>
          <w:sz w:val="15"/>
          <w:szCs w:val="15"/>
          <w:lang w:val="et-EE"/>
        </w:rPr>
      </w:pPr>
      <w:r w:rsidRPr="00FA42A7">
        <w:rPr>
          <w:rFonts w:ascii="Arial" w:hAnsi="Arial"/>
          <w:b/>
          <w:sz w:val="15"/>
          <w:szCs w:val="15"/>
          <w:lang w:val="et-EE"/>
        </w:rPr>
        <w:t>5.1</w:t>
      </w:r>
      <w:r w:rsidRPr="00FA42A7">
        <w:rPr>
          <w:rFonts w:ascii="Arial" w:hAnsi="Arial"/>
          <w:sz w:val="15"/>
          <w:szCs w:val="15"/>
          <w:lang w:val="et-EE"/>
        </w:rPr>
        <w:t>. Täitja vastutab üksnes kohustuse süülise rikkumise korral ja selle tulemusena tekitatud otsese varalise kahju</w:t>
      </w:r>
      <w:r w:rsidRPr="00FA42A7">
        <w:rPr>
          <w:rFonts w:ascii="Arial" w:hAnsi="Arial"/>
          <w:b/>
          <w:sz w:val="15"/>
          <w:szCs w:val="15"/>
          <w:lang w:val="et-EE"/>
        </w:rPr>
        <w:t xml:space="preserve"> </w:t>
      </w:r>
      <w:r w:rsidRPr="00FA42A7">
        <w:rPr>
          <w:rFonts w:ascii="Arial" w:hAnsi="Arial"/>
          <w:sz w:val="15"/>
          <w:szCs w:val="15"/>
          <w:lang w:val="et-EE"/>
        </w:rPr>
        <w:t>eest, mida ei hüvita Tellija kindlustusandja. Täitja vastutuse maksimummäär on 50% Tellija poolt tasumisele kuuluvast Lepingujärgsest teenusetasu summast.</w:t>
      </w:r>
    </w:p>
    <w:p w14:paraId="4572037D" w14:textId="77777777" w:rsidR="0068425A" w:rsidRPr="00FA42A7" w:rsidRDefault="0068425A" w:rsidP="0068425A">
      <w:pPr>
        <w:ind w:right="-231"/>
        <w:jc w:val="both"/>
        <w:rPr>
          <w:rFonts w:ascii="Arial" w:hAnsi="Arial"/>
          <w:sz w:val="15"/>
          <w:szCs w:val="15"/>
          <w:lang w:val="et-EE"/>
        </w:rPr>
      </w:pPr>
      <w:r w:rsidRPr="00FA42A7">
        <w:rPr>
          <w:rFonts w:ascii="Arial" w:hAnsi="Arial"/>
          <w:b/>
          <w:sz w:val="15"/>
          <w:szCs w:val="15"/>
          <w:lang w:val="et-EE"/>
        </w:rPr>
        <w:t xml:space="preserve">5.2. </w:t>
      </w:r>
      <w:r w:rsidRPr="00FA42A7">
        <w:rPr>
          <w:rFonts w:ascii="Arial" w:hAnsi="Arial"/>
          <w:sz w:val="15"/>
          <w:szCs w:val="15"/>
          <w:lang w:val="et-EE"/>
        </w:rPr>
        <w:t>Täitja ei vastuta kohustuse rikkumise korral tekkiva kahju eest, kui: 1) kahju tekkis väljaspool Valveobjekti valveala või Täitja turvatöötajate Valverežiimi; 2) kahju tekkis Tellija või Tellija loal Valveobjektil viibinud isiku teo tagajärjel; 3) kahju tekkis Valveobjekti toime pandud kuritegeliku ründe läbi ja/või Täitja ei saanud täita oma kohustusi seoses tema vastu suunatud ülekaaluka ründega; 4) kahju tekkis asjaolu tõttu, mille ärahoidmine ei olnud Täitja võimuses.</w:t>
      </w:r>
    </w:p>
    <w:p w14:paraId="41FC9D44"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5.3.</w:t>
      </w:r>
      <w:r w:rsidRPr="00FA42A7">
        <w:rPr>
          <w:rFonts w:ascii="Arial" w:hAnsi="Arial"/>
          <w:sz w:val="15"/>
          <w:szCs w:val="15"/>
          <w:lang w:val="et-EE"/>
        </w:rPr>
        <w:t xml:space="preserve"> Täitjal on õigus Lepingu täitmisest keelduda, kui Tellija  viivitab teenustasu või muude Lepingus sätestatud maksete tasumisega.</w:t>
      </w:r>
    </w:p>
    <w:p w14:paraId="1329FECA" w14:textId="77777777" w:rsidR="0068425A" w:rsidRPr="00FA42A7" w:rsidRDefault="0068425A" w:rsidP="0068425A">
      <w:pPr>
        <w:keepLines/>
        <w:ind w:right="-232"/>
        <w:jc w:val="both"/>
        <w:rPr>
          <w:rFonts w:ascii="Arial" w:hAnsi="Arial"/>
          <w:sz w:val="15"/>
          <w:szCs w:val="15"/>
          <w:lang w:val="et-EE"/>
        </w:rPr>
      </w:pPr>
      <w:r w:rsidRPr="00FA42A7">
        <w:rPr>
          <w:rFonts w:ascii="Arial" w:hAnsi="Arial"/>
          <w:b/>
          <w:sz w:val="15"/>
          <w:szCs w:val="15"/>
          <w:lang w:val="et-EE"/>
        </w:rPr>
        <w:t>5.4.</w:t>
      </w:r>
      <w:r w:rsidRPr="00FA42A7">
        <w:rPr>
          <w:rFonts w:ascii="Arial" w:hAnsi="Arial"/>
          <w:sz w:val="15"/>
          <w:szCs w:val="15"/>
          <w:lang w:val="et-EE"/>
        </w:rPr>
        <w:t xml:space="preserve"> Täitja võib Lepingu koheselt (täiendava tähtaja ja etteteatamiseta) lõpetada, kui: 1) Tellija viivitab Ettemakse või muu rahalise kohustuse tasumisega; 2) tekib vaidlus Valveobjekti seadusliku valduse üle; 3) Tellija rikub Lepingust tulenevat kohustust, mille tulemusena ei ole Täitjal võimalik Lepingujärgset teenust osutada.</w:t>
      </w:r>
    </w:p>
    <w:p w14:paraId="4D2050FE" w14:textId="77777777" w:rsidR="0068425A" w:rsidRPr="00FA42A7" w:rsidRDefault="0068425A" w:rsidP="0068425A">
      <w:pPr>
        <w:pStyle w:val="Plokktekst"/>
        <w:ind w:left="0" w:right="-232"/>
      </w:pPr>
      <w:r w:rsidRPr="00FA42A7">
        <w:rPr>
          <w:rFonts w:ascii="Arial" w:hAnsi="Arial"/>
          <w:b/>
          <w:sz w:val="15"/>
          <w:szCs w:val="15"/>
        </w:rPr>
        <w:t xml:space="preserve">5.5. </w:t>
      </w:r>
      <w:r w:rsidRPr="00FA42A7">
        <w:rPr>
          <w:rFonts w:ascii="Arial" w:hAnsi="Arial"/>
          <w:sz w:val="15"/>
          <w:szCs w:val="15"/>
        </w:rPr>
        <w:t>Juhul, kui Täitja lõpetab</w:t>
      </w:r>
      <w:r w:rsidRPr="00FA42A7">
        <w:rPr>
          <w:rFonts w:ascii="Arial" w:hAnsi="Arial"/>
          <w:b/>
          <w:sz w:val="15"/>
          <w:szCs w:val="15"/>
        </w:rPr>
        <w:t xml:space="preserve"> </w:t>
      </w:r>
      <w:r w:rsidRPr="00FA42A7">
        <w:rPr>
          <w:rFonts w:ascii="Arial" w:hAnsi="Arial" w:cs="Arial"/>
          <w:sz w:val="15"/>
          <w:szCs w:val="15"/>
        </w:rPr>
        <w:t>Lepingu Tellija kohustuse rikkumise tõttu, on Täitjal õigus nõuda Tellijalt leppetrahvi summas, mis oleks kuulunud teenustasuna tasumisele kuni Lepingu tähtaja saabumiseni.</w:t>
      </w:r>
      <w:r w:rsidRPr="00FA42A7">
        <w:t xml:space="preserve"> </w:t>
      </w:r>
    </w:p>
    <w:p w14:paraId="6BCFF04B"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5.6.</w:t>
      </w:r>
      <w:r w:rsidRPr="00FA42A7">
        <w:rPr>
          <w:rFonts w:ascii="Arial" w:hAnsi="Arial"/>
          <w:sz w:val="15"/>
          <w:szCs w:val="15"/>
          <w:lang w:val="et-EE"/>
        </w:rPr>
        <w:t xml:space="preserve"> Pool vastutab Lepingus märgitud kontaktandmete toimimise eest.</w:t>
      </w:r>
    </w:p>
    <w:p w14:paraId="23426D27" w14:textId="77777777" w:rsidR="0068425A" w:rsidRPr="00FA42A7" w:rsidRDefault="0068425A" w:rsidP="0068425A">
      <w:pPr>
        <w:ind w:right="-233"/>
        <w:jc w:val="both"/>
        <w:rPr>
          <w:rFonts w:ascii="Arial" w:hAnsi="Arial"/>
          <w:sz w:val="15"/>
          <w:szCs w:val="15"/>
          <w:lang w:val="et-EE"/>
        </w:rPr>
      </w:pPr>
    </w:p>
    <w:p w14:paraId="4662270B" w14:textId="77777777" w:rsidR="0068425A" w:rsidRPr="00FA42A7" w:rsidRDefault="0068425A" w:rsidP="0068425A">
      <w:pPr>
        <w:ind w:right="-233"/>
        <w:jc w:val="both"/>
        <w:rPr>
          <w:rFonts w:ascii="Arial" w:hAnsi="Arial"/>
          <w:b/>
          <w:sz w:val="15"/>
          <w:szCs w:val="15"/>
          <w:u w:val="single"/>
          <w:lang w:val="et-EE"/>
        </w:rPr>
      </w:pPr>
      <w:r w:rsidRPr="00FA42A7">
        <w:rPr>
          <w:rFonts w:ascii="Arial" w:hAnsi="Arial"/>
          <w:b/>
          <w:sz w:val="15"/>
          <w:szCs w:val="15"/>
          <w:u w:val="single"/>
          <w:lang w:val="et-EE"/>
        </w:rPr>
        <w:t>6. MUUD TINGIMUSED</w:t>
      </w:r>
    </w:p>
    <w:p w14:paraId="3E809B7A"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6.1.</w:t>
      </w:r>
      <w:r w:rsidRPr="00FA42A7">
        <w:rPr>
          <w:rFonts w:ascii="Arial" w:hAnsi="Arial"/>
          <w:sz w:val="15"/>
          <w:szCs w:val="15"/>
          <w:lang w:val="et-EE"/>
        </w:rPr>
        <w:t xml:space="preserve"> Pooled ja nende esindaja kinnitavad, et omavad õigust Lepingu sõlmimiseks ja täitmiseks. Tellija kinnitab, et Valveobjekt ja seal asuv vara on tema seaduslikus valduses. </w:t>
      </w:r>
    </w:p>
    <w:p w14:paraId="66D95FEC"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6.2</w:t>
      </w:r>
      <w:r w:rsidRPr="00FA42A7">
        <w:rPr>
          <w:rFonts w:ascii="Arial" w:hAnsi="Arial"/>
          <w:sz w:val="15"/>
          <w:szCs w:val="15"/>
          <w:lang w:val="et-EE"/>
        </w:rPr>
        <w:t>. Leping jõustub sellele Poolte poolt allakirjutamisest ja on sõlmitud põhitingimustes märgitud tähtajaks.</w:t>
      </w:r>
    </w:p>
    <w:p w14:paraId="3C41E150"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6.3.</w:t>
      </w:r>
      <w:r w:rsidRPr="00FA42A7">
        <w:rPr>
          <w:rFonts w:ascii="Arial" w:hAnsi="Arial"/>
          <w:sz w:val="15"/>
          <w:szCs w:val="15"/>
          <w:lang w:val="et-EE"/>
        </w:rPr>
        <w:t xml:space="preserve"> Lepinguga seotud teave on konfidentsiaalne ja kuulub avaldamisele vaid poole nõusolekul või seaduses sätestatud juhul.</w:t>
      </w:r>
    </w:p>
    <w:p w14:paraId="466D8836" w14:textId="77777777" w:rsidR="0068425A" w:rsidRPr="00FA42A7" w:rsidRDefault="0068425A" w:rsidP="0068425A">
      <w:pPr>
        <w:pStyle w:val="Plokktekst"/>
        <w:ind w:left="0" w:right="-232"/>
        <w:rPr>
          <w:rFonts w:ascii="Arial" w:hAnsi="Arial"/>
          <w:sz w:val="15"/>
          <w:szCs w:val="15"/>
        </w:rPr>
      </w:pPr>
      <w:r w:rsidRPr="00FA42A7">
        <w:rPr>
          <w:rFonts w:ascii="Arial" w:hAnsi="Arial"/>
          <w:b/>
          <w:sz w:val="15"/>
          <w:szCs w:val="15"/>
        </w:rPr>
        <w:t>6.4.</w:t>
      </w:r>
      <w:r w:rsidRPr="00FA42A7">
        <w:rPr>
          <w:rFonts w:ascii="Arial" w:hAnsi="Arial"/>
          <w:sz w:val="15"/>
          <w:szCs w:val="15"/>
        </w:rPr>
        <w:t xml:space="preserve"> Tellija nõustub tema poolt Täitjale avaldatud andmete nagu Tellija nimi, registri- või isikukood, maksehäire tekkimise ja lõppemise kuupäev, summa, lepingu liik (Maksehäireandmed) edastamisega AS-le Creditinfo Eesti, OÜ-le Krediidiregister või muule krediidiinfo ettevõtjale (Krediidiinfo Ettevõtja) ning lubab Maksehäireandmete töötlemist krediidiotsuste langetamise eesmärgil Krediidiinfo Ettevõtja hallatavas maksehäireregistris. Täitjal tekib õigus edastada Maksehäireandmed Krediidiinfo Ettevõtjale, kui Tellijal on täitmata Lepingust tulenev rahaline kohustus. Tellija saab Maksehäireandmete töötlemise edasistest alustest lähemat teavet Krediidiinfo Ettevõtja veebilehelt (www.creditinfo.ee, www.taust.ee). Füüsilisest isikust Tellija  võib nõuda Maksehäireandmete muutmist, täpsustamist, töötlemise lõpetamist vastavalt isikuandmete kaitse seadusele.</w:t>
      </w:r>
    </w:p>
    <w:p w14:paraId="730F6AC3" w14:textId="77777777" w:rsidR="0068425A" w:rsidRPr="00FA42A7" w:rsidRDefault="0068425A" w:rsidP="0068425A">
      <w:pPr>
        <w:pStyle w:val="Plokktekst"/>
        <w:ind w:left="0" w:right="-232"/>
        <w:rPr>
          <w:rFonts w:ascii="Arial" w:hAnsi="Arial"/>
          <w:sz w:val="15"/>
          <w:szCs w:val="15"/>
        </w:rPr>
      </w:pPr>
      <w:r w:rsidRPr="00FA42A7">
        <w:rPr>
          <w:rFonts w:ascii="Arial" w:hAnsi="Arial"/>
          <w:b/>
          <w:sz w:val="15"/>
          <w:szCs w:val="15"/>
        </w:rPr>
        <w:t xml:space="preserve">6.5. </w:t>
      </w:r>
      <w:r w:rsidRPr="00FA42A7">
        <w:rPr>
          <w:rFonts w:ascii="Arial" w:hAnsi="Arial"/>
          <w:sz w:val="15"/>
          <w:szCs w:val="15"/>
        </w:rPr>
        <w:t>Tellija annab Täitjale nõusoleku kõnede ja SMS-ide salvestamiseks eesmärgiga kasutada salvestisi poolte avalduste ja toimingute tõendamiseks ning Tellija paremaks teenindamiseks.</w:t>
      </w:r>
    </w:p>
    <w:p w14:paraId="317FB14D" w14:textId="77777777" w:rsidR="0068425A" w:rsidRPr="00FA42A7" w:rsidRDefault="0068425A" w:rsidP="0068425A">
      <w:pPr>
        <w:pStyle w:val="Plokktekst"/>
        <w:ind w:left="0" w:right="-232"/>
        <w:rPr>
          <w:rFonts w:ascii="Arial" w:hAnsi="Arial"/>
          <w:sz w:val="15"/>
          <w:szCs w:val="15"/>
        </w:rPr>
      </w:pPr>
      <w:r w:rsidRPr="00FA42A7">
        <w:rPr>
          <w:rFonts w:ascii="Arial" w:hAnsi="Arial"/>
          <w:b/>
          <w:bCs/>
          <w:sz w:val="15"/>
          <w:szCs w:val="15"/>
          <w:lang w:eastAsia="et-EE"/>
        </w:rPr>
        <w:t>6.6.</w:t>
      </w:r>
      <w:r w:rsidRPr="00FA42A7">
        <w:rPr>
          <w:rFonts w:ascii="Arial" w:hAnsi="Arial"/>
          <w:bCs/>
          <w:sz w:val="15"/>
          <w:szCs w:val="15"/>
          <w:lang w:eastAsia="et-EE"/>
        </w:rPr>
        <w:t xml:space="preserve"> Lepingust  tulenevad vaidlused lahendatakse läbirääkimiste teel, kokkuleppe mittesaavutamisel Harju Maakohtus.</w:t>
      </w:r>
    </w:p>
    <w:p w14:paraId="025C61EA" w14:textId="22A08D50" w:rsidR="0068425A" w:rsidRPr="00FA42A7" w:rsidRDefault="0068425A" w:rsidP="00342C46">
      <w:pPr>
        <w:pStyle w:val="Plokktekst"/>
        <w:ind w:left="0" w:right="-232"/>
        <w:rPr>
          <w:rFonts w:ascii="Arial" w:hAnsi="Arial"/>
          <w:sz w:val="15"/>
          <w:szCs w:val="15"/>
        </w:rPr>
        <w:sectPr w:rsidR="0068425A" w:rsidRPr="00FA42A7" w:rsidSect="00B91954">
          <w:headerReference w:type="even" r:id="rId18"/>
          <w:headerReference w:type="default" r:id="rId19"/>
          <w:footerReference w:type="default" r:id="rId20"/>
          <w:type w:val="continuous"/>
          <w:pgSz w:w="11907" w:h="16840" w:code="9"/>
          <w:pgMar w:top="1134" w:right="709" w:bottom="567" w:left="1418" w:header="708" w:footer="590" w:gutter="0"/>
          <w:cols w:num="2" w:space="709"/>
        </w:sectPr>
      </w:pPr>
      <w:r w:rsidRPr="00FA42A7">
        <w:rPr>
          <w:rFonts w:ascii="Arial" w:hAnsi="Arial"/>
          <w:b/>
          <w:sz w:val="15"/>
          <w:szCs w:val="15"/>
        </w:rPr>
        <w:t>6.7.</w:t>
      </w:r>
      <w:r w:rsidRPr="00FA42A7">
        <w:rPr>
          <w:rFonts w:ascii="Arial" w:hAnsi="Arial"/>
          <w:sz w:val="15"/>
          <w:szCs w:val="15"/>
        </w:rPr>
        <w:t xml:space="preserve"> Leping on koostatud kahes võrdset juriidilist jõudu omavas eksemplaris, millest kummalegi Lepingupoolele jääb üks eksempl</w:t>
      </w:r>
      <w:r w:rsidR="004E42E0" w:rsidRPr="00FA42A7">
        <w:rPr>
          <w:rFonts w:ascii="Arial" w:hAnsi="Arial"/>
          <w:sz w:val="15"/>
          <w:szCs w:val="15"/>
        </w:rPr>
        <w:t>a</w:t>
      </w:r>
      <w:r w:rsidR="002404AC" w:rsidRPr="00FA42A7">
        <w:rPr>
          <w:rFonts w:ascii="Arial" w:hAnsi="Arial"/>
          <w:sz w:val="15"/>
          <w:szCs w:val="15"/>
        </w:rPr>
        <w:t>r.</w:t>
      </w:r>
    </w:p>
    <w:p w14:paraId="202D2C4D" w14:textId="6D772F13" w:rsidR="002404AC" w:rsidRPr="00FA42A7" w:rsidRDefault="002404AC" w:rsidP="00884181">
      <w:pPr>
        <w:rPr>
          <w:lang w:val="et-EE"/>
        </w:rPr>
      </w:pPr>
    </w:p>
    <w:sectPr w:rsidR="002404AC" w:rsidRPr="00FA42A7" w:rsidSect="00784034">
      <w:headerReference w:type="default" r:id="rId21"/>
      <w:footerReference w:type="default" r:id="rId22"/>
      <w:pgSz w:w="11900" w:h="16840"/>
      <w:pgMar w:top="2268" w:right="987" w:bottom="1440" w:left="1276" w:header="992"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43A09" w14:textId="77777777" w:rsidR="00E1763E" w:rsidRDefault="00E1763E" w:rsidP="009F7BC0">
      <w:r>
        <w:separator/>
      </w:r>
    </w:p>
  </w:endnote>
  <w:endnote w:type="continuationSeparator" w:id="0">
    <w:p w14:paraId="6A8A68D0" w14:textId="77777777" w:rsidR="00E1763E" w:rsidRDefault="00E1763E" w:rsidP="009F7BC0">
      <w:r>
        <w:continuationSeparator/>
      </w:r>
    </w:p>
  </w:endnote>
  <w:endnote w:type="continuationNotice" w:id="1">
    <w:p w14:paraId="76089800" w14:textId="77777777" w:rsidR="00E1763E" w:rsidRDefault="00E17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9404E" w14:textId="77777777" w:rsidR="006679C5" w:rsidRDefault="006679C5">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E27B" w14:textId="056379AC" w:rsidR="00E8718D" w:rsidRPr="00747A8D" w:rsidRDefault="00E8718D" w:rsidP="00747A8D">
    <w:pPr>
      <w:pStyle w:val="Jalus"/>
      <w:jc w:val="right"/>
      <w:rPr>
        <w:rFonts w:ascii="Arial" w:hAnsi="Arial"/>
        <w:sz w:val="16"/>
      </w:rPr>
    </w:pPr>
    <w:r>
      <w:rPr>
        <w:noProof/>
        <w:lang w:val="et-EE" w:eastAsia="et-EE"/>
      </w:rPr>
      <w:drawing>
        <wp:anchor distT="0" distB="0" distL="114300" distR="114300" simplePos="0" relativeHeight="251658242" behindDoc="0" locked="0" layoutInCell="1" allowOverlap="1" wp14:anchorId="1F189BB0" wp14:editId="39CC5874">
          <wp:simplePos x="0" y="0"/>
          <wp:positionH relativeFrom="page">
            <wp:align>center</wp:align>
          </wp:positionH>
          <wp:positionV relativeFrom="bottomMargin">
            <wp:align>top</wp:align>
          </wp:positionV>
          <wp:extent cx="7058660" cy="219075"/>
          <wp:effectExtent l="0" t="0" r="889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s-riba-haldus-gradient-03.jpg"/>
                  <pic:cNvPicPr/>
                </pic:nvPicPr>
                <pic:blipFill>
                  <a:blip r:embed="rId1">
                    <a:extLst>
                      <a:ext uri="{28A0092B-C50C-407E-A947-70E740481C1C}">
                        <a14:useLocalDpi xmlns:a14="http://schemas.microsoft.com/office/drawing/2010/main" val="0"/>
                      </a:ext>
                    </a:extLst>
                  </a:blip>
                  <a:stretch>
                    <a:fillRect/>
                  </a:stretch>
                </pic:blipFill>
                <pic:spPr>
                  <a:xfrm>
                    <a:off x="0" y="0"/>
                    <a:ext cx="7058660" cy="219075"/>
                  </a:xfrm>
                  <a:prstGeom prst="rect">
                    <a:avLst/>
                  </a:prstGeom>
                </pic:spPr>
              </pic:pic>
            </a:graphicData>
          </a:graphic>
          <wp14:sizeRelH relativeFrom="margin">
            <wp14:pctWidth>0</wp14:pctWidth>
          </wp14:sizeRelH>
          <wp14:sizeRelV relativeFrom="margin">
            <wp14:pctHeight>0</wp14:pctHeight>
          </wp14:sizeRelV>
        </wp:anchor>
      </w:drawing>
    </w:r>
    <w:r w:rsidR="0068425A">
      <w:rPr>
        <w:rStyle w:val="Lehekljenumber"/>
        <w:rFonts w:ascii="Arial" w:hAnsi="Arial"/>
        <w:sz w:val="16"/>
      </w:rPr>
      <w:t>1</w:t>
    </w:r>
  </w:p>
  <w:p w14:paraId="55E4EDF9" w14:textId="0F69322F" w:rsidR="0068425A" w:rsidRDefault="0068425A">
    <w:pPr>
      <w:pStyle w:val="Jalus"/>
      <w:rPr>
        <w:rFonts w:ascii="Arial" w:hAnsi="Arial"/>
        <w:sz w:val="12"/>
        <w:szCs w:val="12"/>
      </w:rPr>
    </w:pPr>
    <w:r>
      <w:rPr>
        <w:rFonts w:ascii="Arial" w:hAnsi="Arial"/>
        <w:sz w:val="12"/>
        <w:szCs w:val="12"/>
      </w:rPr>
      <w:t xml:space="preserve">Vorm </w:t>
    </w:r>
    <w:r w:rsidR="00F07FFB">
      <w:rPr>
        <w:rFonts w:ascii="Arial" w:hAnsi="Arial"/>
        <w:sz w:val="12"/>
        <w:szCs w:val="12"/>
      </w:rPr>
      <w:t>FS-</w:t>
    </w:r>
    <w:r>
      <w:rPr>
        <w:rFonts w:ascii="Arial" w:hAnsi="Arial"/>
        <w:sz w:val="12"/>
        <w:szCs w:val="12"/>
      </w:rPr>
      <w:t>L-TMV</w:t>
    </w:r>
    <w:r w:rsidRPr="00307431">
      <w:rPr>
        <w:rFonts w:ascii="Arial" w:hAnsi="Arial"/>
        <w:sz w:val="12"/>
        <w:szCs w:val="12"/>
      </w:rPr>
      <w:t>, kehtib alates</w:t>
    </w:r>
    <w:r>
      <w:rPr>
        <w:rFonts w:ascii="Arial" w:hAnsi="Arial"/>
        <w:sz w:val="12"/>
        <w:szCs w:val="12"/>
      </w:rPr>
      <w:t xml:space="preserve"> </w:t>
    </w:r>
    <w:r w:rsidRPr="00307431">
      <w:rPr>
        <w:rFonts w:ascii="Arial" w:hAnsi="Arial"/>
        <w:sz w:val="12"/>
        <w:szCs w:val="12"/>
      </w:rPr>
      <w:t>09.2017</w:t>
    </w:r>
    <w:r>
      <w:rPr>
        <w:rFonts w:ascii="Arial" w:hAnsi="Arial"/>
        <w:sz w:val="12"/>
        <w:szCs w:val="1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E7FAE" w14:textId="77777777" w:rsidR="006679C5" w:rsidRDefault="006679C5">
    <w:pPr>
      <w:pStyle w:val="Jalu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E834E" w14:textId="2702EF8C" w:rsidR="00342C46" w:rsidRDefault="00342C46" w:rsidP="00342C46">
    <w:pPr>
      <w:ind w:right="-223"/>
      <w:jc w:val="both"/>
      <w:rPr>
        <w:rFonts w:ascii="Arial" w:hAnsi="Arial"/>
        <w:sz w:val="18"/>
        <w:u w:val="single"/>
        <w:lang w:val="fi-FI"/>
      </w:rPr>
    </w:pPr>
    <w:r>
      <w:rPr>
        <w:rFonts w:ascii="Arial" w:hAnsi="Arial"/>
        <w:sz w:val="18"/>
        <w:lang w:val="fi-FI"/>
      </w:rPr>
      <w:t xml:space="preserve">Tellija esindaja: </w:t>
    </w:r>
    <w:r>
      <w:rPr>
        <w:rFonts w:ascii="Arial" w:hAnsi="Arial"/>
        <w:sz w:val="18"/>
        <w:u w:val="dotted"/>
        <w:lang w:val="fi-FI"/>
      </w:rPr>
      <w:tab/>
    </w:r>
    <w:r>
      <w:rPr>
        <w:rFonts w:ascii="Arial" w:hAnsi="Arial"/>
        <w:sz w:val="18"/>
        <w:u w:val="dotted"/>
        <w:lang w:val="fi-FI"/>
      </w:rPr>
      <w:tab/>
    </w:r>
    <w:r>
      <w:rPr>
        <w:rFonts w:ascii="Arial" w:hAnsi="Arial"/>
        <w:sz w:val="18"/>
        <w:u w:val="dotted"/>
        <w:lang w:val="fi-FI"/>
      </w:rPr>
      <w:tab/>
    </w:r>
    <w:r>
      <w:rPr>
        <w:rFonts w:ascii="Arial" w:hAnsi="Arial"/>
        <w:sz w:val="18"/>
        <w:lang w:val="fi-FI"/>
      </w:rPr>
      <w:t xml:space="preserve"> </w:t>
    </w:r>
    <w:r>
      <w:rPr>
        <w:rFonts w:ascii="Arial" w:hAnsi="Arial"/>
        <w:sz w:val="18"/>
        <w:lang w:val="fi-FI"/>
      </w:rPr>
      <w:tab/>
    </w:r>
    <w:r>
      <w:rPr>
        <w:rFonts w:ascii="Arial" w:hAnsi="Arial"/>
        <w:sz w:val="18"/>
        <w:lang w:val="fi-FI"/>
      </w:rPr>
      <w:tab/>
    </w:r>
    <w:r>
      <w:rPr>
        <w:rFonts w:ascii="Arial" w:hAnsi="Arial"/>
        <w:sz w:val="18"/>
        <w:lang w:val="fi-FI"/>
      </w:rPr>
      <w:tab/>
      <w:t xml:space="preserve">    Täitja esindaja: </w:t>
    </w:r>
    <w:r>
      <w:rPr>
        <w:rFonts w:ascii="Arial" w:hAnsi="Arial"/>
        <w:sz w:val="18"/>
        <w:u w:val="dotted"/>
        <w:lang w:val="fi-FI"/>
      </w:rPr>
      <w:tab/>
    </w:r>
    <w:r>
      <w:rPr>
        <w:rFonts w:ascii="Arial" w:hAnsi="Arial"/>
        <w:sz w:val="18"/>
        <w:u w:val="dotted"/>
        <w:lang w:val="fi-FI"/>
      </w:rPr>
      <w:tab/>
    </w:r>
    <w:r>
      <w:rPr>
        <w:rFonts w:ascii="Arial" w:hAnsi="Arial"/>
        <w:sz w:val="18"/>
        <w:u w:val="dotted"/>
        <w:lang w:val="fi-FI"/>
      </w:rPr>
      <w:tab/>
    </w:r>
  </w:p>
  <w:p w14:paraId="33D02A64" w14:textId="36AC8F46" w:rsidR="00342C46" w:rsidRDefault="00E8718D" w:rsidP="00342C46">
    <w:pPr>
      <w:ind w:left="90" w:right="-223" w:firstLine="52"/>
      <w:jc w:val="both"/>
      <w:rPr>
        <w:rFonts w:ascii="Arial" w:hAnsi="Arial"/>
        <w:sz w:val="18"/>
        <w:lang w:val="fi-FI"/>
      </w:rPr>
    </w:pPr>
    <w:r>
      <w:rPr>
        <w:noProof/>
        <w:lang w:val="et-EE" w:eastAsia="et-EE"/>
      </w:rPr>
      <w:drawing>
        <wp:anchor distT="0" distB="0" distL="114300" distR="114300" simplePos="0" relativeHeight="251658243" behindDoc="0" locked="0" layoutInCell="1" allowOverlap="1" wp14:anchorId="6734087B" wp14:editId="55E5178C">
          <wp:simplePos x="0" y="0"/>
          <wp:positionH relativeFrom="page">
            <wp:posOffset>388620</wp:posOffset>
          </wp:positionH>
          <wp:positionV relativeFrom="bottomMargin">
            <wp:posOffset>257175</wp:posOffset>
          </wp:positionV>
          <wp:extent cx="7058660" cy="2190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s-riba-haldus-gradient-03.jpg"/>
                  <pic:cNvPicPr/>
                </pic:nvPicPr>
                <pic:blipFill>
                  <a:blip r:embed="rId1">
                    <a:extLst>
                      <a:ext uri="{28A0092B-C50C-407E-A947-70E740481C1C}">
                        <a14:useLocalDpi xmlns:a14="http://schemas.microsoft.com/office/drawing/2010/main" val="0"/>
                      </a:ext>
                    </a:extLst>
                  </a:blip>
                  <a:stretch>
                    <a:fillRect/>
                  </a:stretch>
                </pic:blipFill>
                <pic:spPr>
                  <a:xfrm>
                    <a:off x="0" y="0"/>
                    <a:ext cx="7058660" cy="219075"/>
                  </a:xfrm>
                  <a:prstGeom prst="rect">
                    <a:avLst/>
                  </a:prstGeom>
                </pic:spPr>
              </pic:pic>
            </a:graphicData>
          </a:graphic>
          <wp14:sizeRelH relativeFrom="margin">
            <wp14:pctWidth>0</wp14:pctWidth>
          </wp14:sizeRelH>
          <wp14:sizeRelV relativeFrom="margin">
            <wp14:pctHeight>0</wp14:pctHeight>
          </wp14:sizeRelV>
        </wp:anchor>
      </w:drawing>
    </w:r>
  </w:p>
  <w:p w14:paraId="4A24B2C2" w14:textId="09366F66" w:rsidR="00342C46" w:rsidRDefault="00342C46" w:rsidP="00342C46">
    <w:pPr>
      <w:ind w:left="90" w:right="-223" w:firstLine="52"/>
      <w:jc w:val="both"/>
      <w:rPr>
        <w:rFonts w:ascii="Arial" w:hAnsi="Arial"/>
        <w:sz w:val="18"/>
        <w:lang w:val="fi-FI"/>
      </w:rPr>
    </w:pPr>
  </w:p>
  <w:p w14:paraId="60BB6127" w14:textId="5CE2745A" w:rsidR="00342C46" w:rsidRDefault="00342C46" w:rsidP="00342C46">
    <w:pPr>
      <w:ind w:right="-223"/>
      <w:jc w:val="both"/>
      <w:rPr>
        <w:rFonts w:ascii="Arial" w:hAnsi="Arial"/>
        <w:sz w:val="18"/>
        <w:lang w:val="fi-FI"/>
      </w:rPr>
    </w:pPr>
  </w:p>
  <w:p w14:paraId="5513BD07" w14:textId="33048AE1" w:rsidR="0068425A" w:rsidRDefault="0068425A">
    <w:pPr>
      <w:pStyle w:val="Jalus"/>
      <w:tabs>
        <w:tab w:val="left" w:pos="1040"/>
      </w:tabs>
      <w:jc w:val="right"/>
      <w:rPr>
        <w:rFonts w:ascii="Arial" w:hAnsi="Arial"/>
        <w:sz w:val="16"/>
        <w:lang w:val="fi-FI"/>
      </w:rPr>
    </w:pPr>
    <w:r>
      <w:rPr>
        <w:rFonts w:ascii="Arial" w:hAnsi="Arial"/>
        <w:sz w:val="16"/>
        <w:lang w:val="fi-FI"/>
      </w:rPr>
      <w:t>2</w:t>
    </w:r>
  </w:p>
  <w:p w14:paraId="7147924D" w14:textId="039E6BB5" w:rsidR="0068425A" w:rsidRDefault="0068425A" w:rsidP="00857F43">
    <w:pPr>
      <w:pStyle w:val="Jalus"/>
      <w:rPr>
        <w:rFonts w:ascii="Arial" w:hAnsi="Arial"/>
        <w:sz w:val="12"/>
        <w:szCs w:val="12"/>
      </w:rPr>
    </w:pPr>
    <w:r>
      <w:rPr>
        <w:rFonts w:ascii="Arial" w:hAnsi="Arial"/>
        <w:sz w:val="12"/>
        <w:szCs w:val="12"/>
      </w:rPr>
      <w:t xml:space="preserve">Vorm </w:t>
    </w:r>
    <w:r w:rsidR="00E8718D">
      <w:rPr>
        <w:rFonts w:ascii="Arial" w:hAnsi="Arial"/>
        <w:sz w:val="12"/>
        <w:szCs w:val="12"/>
      </w:rPr>
      <w:t>FS-</w:t>
    </w:r>
    <w:r>
      <w:rPr>
        <w:rFonts w:ascii="Arial" w:hAnsi="Arial"/>
        <w:sz w:val="12"/>
        <w:szCs w:val="12"/>
      </w:rPr>
      <w:t>L-TMV</w:t>
    </w:r>
    <w:proofErr w:type="gramStart"/>
    <w:r>
      <w:rPr>
        <w:rFonts w:ascii="Arial" w:hAnsi="Arial"/>
        <w:sz w:val="12"/>
        <w:szCs w:val="12"/>
      </w:rPr>
      <w:t>,  kehtib</w:t>
    </w:r>
    <w:proofErr w:type="gramEnd"/>
    <w:r>
      <w:rPr>
        <w:rFonts w:ascii="Arial" w:hAnsi="Arial"/>
        <w:sz w:val="12"/>
        <w:szCs w:val="12"/>
      </w:rPr>
      <w:t xml:space="preserve"> alates 09.2017.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7C95A" w14:textId="77777777" w:rsidR="0068425A" w:rsidRDefault="0068425A" w:rsidP="00EE3291">
    <w:pPr>
      <w:ind w:right="-223"/>
      <w:jc w:val="both"/>
      <w:rPr>
        <w:rFonts w:ascii="Arial" w:hAnsi="Arial"/>
        <w:sz w:val="18"/>
        <w:u w:val="single"/>
        <w:lang w:val="fi-FI"/>
      </w:rPr>
    </w:pPr>
    <w:r>
      <w:rPr>
        <w:rFonts w:ascii="Arial" w:hAnsi="Arial"/>
        <w:sz w:val="18"/>
        <w:lang w:val="fi-FI"/>
      </w:rPr>
      <w:t xml:space="preserve">Tellija esindaja: </w:t>
    </w:r>
    <w:r>
      <w:rPr>
        <w:rFonts w:ascii="Arial" w:hAnsi="Arial"/>
        <w:sz w:val="18"/>
        <w:u w:val="dotted"/>
        <w:lang w:val="fi-FI"/>
      </w:rPr>
      <w:tab/>
    </w:r>
    <w:r>
      <w:rPr>
        <w:rFonts w:ascii="Arial" w:hAnsi="Arial"/>
        <w:sz w:val="18"/>
        <w:u w:val="dotted"/>
        <w:lang w:val="fi-FI"/>
      </w:rPr>
      <w:tab/>
    </w:r>
    <w:r>
      <w:rPr>
        <w:rFonts w:ascii="Arial" w:hAnsi="Arial"/>
        <w:sz w:val="18"/>
        <w:u w:val="dotted"/>
        <w:lang w:val="fi-FI"/>
      </w:rPr>
      <w:tab/>
    </w:r>
    <w:r>
      <w:rPr>
        <w:rFonts w:ascii="Arial" w:hAnsi="Arial"/>
        <w:sz w:val="18"/>
        <w:lang w:val="fi-FI"/>
      </w:rPr>
      <w:t xml:space="preserve">                                 </w:t>
    </w:r>
    <w:r>
      <w:rPr>
        <w:rFonts w:ascii="Arial" w:hAnsi="Arial"/>
        <w:sz w:val="18"/>
        <w:lang w:val="fi-FI"/>
      </w:rPr>
      <w:tab/>
      <w:t xml:space="preserve">Täitja esindaja: </w:t>
    </w:r>
    <w:r>
      <w:rPr>
        <w:rFonts w:ascii="Arial" w:hAnsi="Arial"/>
        <w:sz w:val="18"/>
        <w:u w:val="dotted"/>
        <w:lang w:val="fi-FI"/>
      </w:rPr>
      <w:tab/>
    </w:r>
    <w:r>
      <w:rPr>
        <w:rFonts w:ascii="Arial" w:hAnsi="Arial"/>
        <w:sz w:val="18"/>
        <w:u w:val="dotted"/>
        <w:lang w:val="fi-FI"/>
      </w:rPr>
      <w:tab/>
    </w:r>
    <w:r>
      <w:rPr>
        <w:rFonts w:ascii="Arial" w:hAnsi="Arial"/>
        <w:sz w:val="18"/>
        <w:u w:val="dotted"/>
        <w:lang w:val="fi-FI"/>
      </w:rPr>
      <w:tab/>
    </w:r>
  </w:p>
  <w:p w14:paraId="75546353" w14:textId="77777777" w:rsidR="0068425A" w:rsidRDefault="0068425A">
    <w:pPr>
      <w:pStyle w:val="Jalus"/>
      <w:tabs>
        <w:tab w:val="left" w:pos="1040"/>
      </w:tabs>
      <w:jc w:val="right"/>
      <w:rPr>
        <w:rFonts w:ascii="Arial" w:hAnsi="Arial"/>
        <w:sz w:val="16"/>
        <w:lang w:val="fi-FI"/>
      </w:rPr>
    </w:pPr>
    <w:r>
      <w:rPr>
        <w:rFonts w:ascii="Arial" w:hAnsi="Arial"/>
        <w:sz w:val="16"/>
        <w:lang w:val="fi-FI"/>
      </w:rPr>
      <w:t>3</w:t>
    </w:r>
  </w:p>
  <w:p w14:paraId="41735AFE" w14:textId="77777777" w:rsidR="0068425A" w:rsidRDefault="0068425A">
    <w:pPr>
      <w:pStyle w:val="Jalus"/>
      <w:rPr>
        <w:rFonts w:ascii="Arial" w:hAnsi="Arial"/>
        <w:sz w:val="12"/>
        <w:szCs w:val="12"/>
      </w:rPr>
    </w:pPr>
    <w:r>
      <w:rPr>
        <w:rFonts w:ascii="Arial" w:hAnsi="Arial"/>
        <w:sz w:val="12"/>
        <w:szCs w:val="12"/>
      </w:rPr>
      <w:t>Vorm L-MV, kehtiv alates 01.09.2017.a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59896" w14:textId="77777777" w:rsidR="000E094D" w:rsidRDefault="000E094D">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3855C" w14:textId="77777777" w:rsidR="00E1763E" w:rsidRDefault="00E1763E" w:rsidP="009F7BC0">
      <w:r>
        <w:separator/>
      </w:r>
    </w:p>
  </w:footnote>
  <w:footnote w:type="continuationSeparator" w:id="0">
    <w:p w14:paraId="7F971D9C" w14:textId="77777777" w:rsidR="00E1763E" w:rsidRDefault="00E1763E" w:rsidP="009F7BC0">
      <w:r>
        <w:continuationSeparator/>
      </w:r>
    </w:p>
  </w:footnote>
  <w:footnote w:type="continuationNotice" w:id="1">
    <w:p w14:paraId="3B55AEEC" w14:textId="77777777" w:rsidR="00E1763E" w:rsidRDefault="00E176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76700" w14:textId="77777777" w:rsidR="006679C5" w:rsidRDefault="006679C5">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Kontuurtabel"/>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1757"/>
      <w:gridCol w:w="1757"/>
      <w:gridCol w:w="1785"/>
    </w:tblGrid>
    <w:tr w:rsidR="0068425A" w:rsidRPr="002165E8" w14:paraId="6663DA85" w14:textId="77777777" w:rsidTr="002375D0">
      <w:trPr>
        <w:tblCellSpacing w:w="28" w:type="dxa"/>
      </w:trPr>
      <w:tc>
        <w:tcPr>
          <w:tcW w:w="1532" w:type="dxa"/>
          <w:shd w:val="clear" w:color="auto" w:fill="auto"/>
        </w:tcPr>
        <w:p w14:paraId="54CADCA2" w14:textId="77777777" w:rsidR="0068425A" w:rsidRPr="00C60FEC" w:rsidRDefault="0068425A" w:rsidP="0068425A">
          <w:pPr>
            <w:pStyle w:val="Jalus"/>
            <w:ind w:right="-498"/>
            <w:rPr>
              <w:rFonts w:ascii="Times New Roman" w:hAnsi="Times New Roman" w:cs="Times New Roman"/>
              <w:b/>
              <w:color w:val="2F174C"/>
              <w:sz w:val="18"/>
              <w:szCs w:val="18"/>
            </w:rPr>
          </w:pPr>
          <w:r w:rsidRPr="0044649A">
            <w:rPr>
              <w:rFonts w:ascii="Calibri" w:hAnsi="Calibri"/>
              <w:b/>
              <w:color w:val="2F174C"/>
              <w:sz w:val="18"/>
              <w:szCs w:val="18"/>
            </w:rPr>
            <w:t xml:space="preserve">Forus </w:t>
          </w:r>
          <w:r>
            <w:rPr>
              <w:rFonts w:asciiTheme="majorHAnsi" w:hAnsiTheme="majorHAnsi"/>
              <w:b/>
              <w:color w:val="2F174C"/>
              <w:sz w:val="18"/>
              <w:szCs w:val="18"/>
            </w:rPr>
            <w:t>Security</w:t>
          </w:r>
          <w:r>
            <w:rPr>
              <w:rFonts w:ascii="Calibri" w:hAnsi="Calibri"/>
              <w:b/>
              <w:color w:val="2F174C"/>
              <w:sz w:val="18"/>
              <w:szCs w:val="18"/>
            </w:rPr>
            <w:t xml:space="preserve"> AS</w:t>
          </w:r>
        </w:p>
      </w:tc>
      <w:tc>
        <w:tcPr>
          <w:tcW w:w="1701" w:type="dxa"/>
          <w:shd w:val="clear" w:color="auto" w:fill="auto"/>
        </w:tcPr>
        <w:p w14:paraId="057F03A1" w14:textId="2225E1DB" w:rsidR="0068425A" w:rsidRPr="00C60FEC" w:rsidRDefault="006679C5" w:rsidP="0068425A">
          <w:pPr>
            <w:pStyle w:val="Jalus"/>
            <w:ind w:right="-498"/>
            <w:rPr>
              <w:rFonts w:cs="Times New Roman"/>
              <w:color w:val="2F174C"/>
              <w:sz w:val="18"/>
              <w:szCs w:val="18"/>
            </w:rPr>
          </w:pPr>
          <w:r>
            <w:rPr>
              <w:rFonts w:cs="Times New Roman"/>
              <w:color w:val="2F174C"/>
              <w:sz w:val="18"/>
              <w:szCs w:val="18"/>
            </w:rPr>
            <w:t>Kadaka tee 63</w:t>
          </w:r>
        </w:p>
      </w:tc>
      <w:tc>
        <w:tcPr>
          <w:tcW w:w="1701" w:type="dxa"/>
          <w:shd w:val="clear" w:color="auto" w:fill="auto"/>
        </w:tcPr>
        <w:p w14:paraId="74BAE39E" w14:textId="77777777" w:rsidR="0068425A" w:rsidRPr="00C60FEC" w:rsidRDefault="0068425A" w:rsidP="0068425A">
          <w:pPr>
            <w:pStyle w:val="Jalus"/>
            <w:ind w:right="-498"/>
            <w:rPr>
              <w:rFonts w:cs="Times New Roman"/>
              <w:color w:val="2F174C"/>
              <w:sz w:val="18"/>
              <w:szCs w:val="18"/>
            </w:rPr>
          </w:pPr>
          <w:r w:rsidRPr="00C60FEC">
            <w:rPr>
              <w:rFonts w:cs="Times New Roman"/>
              <w:b/>
              <w:color w:val="2F174C"/>
              <w:sz w:val="18"/>
              <w:szCs w:val="18"/>
            </w:rPr>
            <w:t>T</w:t>
          </w:r>
          <w:r w:rsidRPr="00C60FEC">
            <w:rPr>
              <w:rFonts w:cs="Times New Roman"/>
              <w:color w:val="2F174C"/>
              <w:sz w:val="18"/>
              <w:szCs w:val="18"/>
            </w:rPr>
            <w:t xml:space="preserve">  619 1899</w:t>
          </w:r>
        </w:p>
      </w:tc>
      <w:tc>
        <w:tcPr>
          <w:tcW w:w="1701" w:type="dxa"/>
          <w:shd w:val="clear" w:color="auto" w:fill="auto"/>
        </w:tcPr>
        <w:p w14:paraId="40BB2414" w14:textId="77777777" w:rsidR="0068425A" w:rsidRPr="00C60FEC" w:rsidRDefault="0068425A" w:rsidP="0068425A">
          <w:pPr>
            <w:pStyle w:val="Jalus"/>
            <w:ind w:right="-498"/>
            <w:rPr>
              <w:rFonts w:cs="Times New Roman"/>
              <w:color w:val="2F174C"/>
              <w:sz w:val="18"/>
              <w:szCs w:val="18"/>
            </w:rPr>
          </w:pPr>
          <w:r w:rsidRPr="00C60FEC">
            <w:rPr>
              <w:noProof/>
              <w:color w:val="2F174C"/>
              <w:lang w:val="et-EE" w:eastAsia="et-EE"/>
            </w:rPr>
            <w:drawing>
              <wp:anchor distT="0" distB="0" distL="114300" distR="114300" simplePos="0" relativeHeight="251658240" behindDoc="0" locked="0" layoutInCell="1" allowOverlap="1" wp14:anchorId="5327F993" wp14:editId="3F9E70B1">
                <wp:simplePos x="0" y="0"/>
                <wp:positionH relativeFrom="page">
                  <wp:posOffset>1946910</wp:posOffset>
                </wp:positionH>
                <wp:positionV relativeFrom="page">
                  <wp:posOffset>-337820</wp:posOffset>
                </wp:positionV>
                <wp:extent cx="1150080" cy="685799"/>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s-Haldus-gradient.jpg"/>
                        <pic:cNvPicPr/>
                      </pic:nvPicPr>
                      <pic:blipFill>
                        <a:blip r:embed="rId1">
                          <a:extLst>
                            <a:ext uri="{28A0092B-C50C-407E-A947-70E740481C1C}">
                              <a14:useLocalDpi xmlns:a14="http://schemas.microsoft.com/office/drawing/2010/main" val="0"/>
                            </a:ext>
                          </a:extLst>
                        </a:blip>
                        <a:stretch>
                          <a:fillRect/>
                        </a:stretch>
                      </pic:blipFill>
                      <pic:spPr>
                        <a:xfrm>
                          <a:off x="0" y="0"/>
                          <a:ext cx="1150080" cy="685799"/>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60FEC">
            <w:rPr>
              <w:rFonts w:cs="Times New Roman"/>
              <w:color w:val="2F174C"/>
              <w:sz w:val="18"/>
              <w:szCs w:val="18"/>
            </w:rPr>
            <w:t>Reg. kood 1</w:t>
          </w:r>
          <w:r>
            <w:rPr>
              <w:rFonts w:cs="Times New Roman"/>
              <w:color w:val="2F174C"/>
              <w:sz w:val="18"/>
              <w:szCs w:val="18"/>
            </w:rPr>
            <w:t>0622346</w:t>
          </w:r>
        </w:p>
      </w:tc>
    </w:tr>
    <w:tr w:rsidR="0068425A" w:rsidRPr="002165E8" w14:paraId="6A477A33" w14:textId="77777777" w:rsidTr="002375D0">
      <w:trPr>
        <w:trHeight w:val="206"/>
        <w:tblCellSpacing w:w="28" w:type="dxa"/>
      </w:trPr>
      <w:tc>
        <w:tcPr>
          <w:tcW w:w="1532" w:type="dxa"/>
          <w:shd w:val="clear" w:color="auto" w:fill="auto"/>
        </w:tcPr>
        <w:p w14:paraId="1FC3168E" w14:textId="77777777" w:rsidR="0068425A" w:rsidRPr="0044649A" w:rsidRDefault="0068425A" w:rsidP="0068425A">
          <w:pPr>
            <w:pStyle w:val="Jalus"/>
            <w:ind w:right="-498"/>
            <w:rPr>
              <w:rFonts w:ascii="Calibri" w:hAnsi="Calibri"/>
              <w:b/>
              <w:color w:val="2F174C"/>
              <w:sz w:val="18"/>
              <w:szCs w:val="18"/>
            </w:rPr>
          </w:pPr>
          <w:r w:rsidRPr="0044649A">
            <w:rPr>
              <w:rFonts w:ascii="Calibri" w:hAnsi="Calibri" w:cs="Times New Roman"/>
              <w:color w:val="2F174C"/>
              <w:sz w:val="18"/>
              <w:szCs w:val="18"/>
            </w:rPr>
            <w:t>forus.ee</w:t>
          </w:r>
        </w:p>
      </w:tc>
      <w:tc>
        <w:tcPr>
          <w:tcW w:w="1701" w:type="dxa"/>
          <w:shd w:val="clear" w:color="auto" w:fill="auto"/>
        </w:tcPr>
        <w:p w14:paraId="1A451131" w14:textId="5E2597CE" w:rsidR="0068425A" w:rsidRPr="00C60FEC" w:rsidRDefault="0068425A" w:rsidP="0068425A">
          <w:pPr>
            <w:pStyle w:val="Jalus"/>
            <w:ind w:right="-498"/>
            <w:rPr>
              <w:rFonts w:cs="Times New Roman"/>
              <w:color w:val="2F174C"/>
              <w:sz w:val="18"/>
              <w:szCs w:val="18"/>
            </w:rPr>
          </w:pPr>
          <w:r w:rsidRPr="00C60FEC">
            <w:rPr>
              <w:rFonts w:cs="Times New Roman"/>
              <w:color w:val="2F174C"/>
              <w:sz w:val="18"/>
              <w:szCs w:val="18"/>
            </w:rPr>
            <w:t>1</w:t>
          </w:r>
          <w:r w:rsidR="006679C5">
            <w:rPr>
              <w:rFonts w:cs="Times New Roman"/>
              <w:color w:val="2F174C"/>
              <w:sz w:val="18"/>
              <w:szCs w:val="18"/>
            </w:rPr>
            <w:t>2915</w:t>
          </w:r>
          <w:r w:rsidRPr="00C60FEC">
            <w:rPr>
              <w:rFonts w:cs="Times New Roman"/>
              <w:color w:val="2F174C"/>
              <w:sz w:val="18"/>
              <w:szCs w:val="18"/>
            </w:rPr>
            <w:t xml:space="preserve"> Tallinn, Eesti</w:t>
          </w:r>
        </w:p>
      </w:tc>
      <w:tc>
        <w:tcPr>
          <w:tcW w:w="1701" w:type="dxa"/>
          <w:shd w:val="clear" w:color="auto" w:fill="auto"/>
        </w:tcPr>
        <w:p w14:paraId="66B142D7" w14:textId="0581B6B6" w:rsidR="0068425A" w:rsidRPr="00C60FEC" w:rsidRDefault="0068425A" w:rsidP="0068425A">
          <w:pPr>
            <w:pStyle w:val="Jalus"/>
            <w:ind w:right="-498"/>
            <w:rPr>
              <w:rFonts w:cs="Times New Roman"/>
              <w:color w:val="2F174C"/>
              <w:sz w:val="18"/>
              <w:szCs w:val="18"/>
            </w:rPr>
          </w:pPr>
          <w:r w:rsidRPr="00C60FEC">
            <w:rPr>
              <w:rFonts w:cs="Times New Roman"/>
              <w:b/>
              <w:color w:val="2F174C"/>
              <w:sz w:val="18"/>
              <w:szCs w:val="18"/>
            </w:rPr>
            <w:t>E</w:t>
          </w:r>
          <w:r w:rsidRPr="00C60FEC">
            <w:rPr>
              <w:rFonts w:cs="Times New Roman"/>
              <w:color w:val="2F174C"/>
              <w:sz w:val="18"/>
              <w:szCs w:val="18"/>
            </w:rPr>
            <w:t xml:space="preserve">  </w:t>
          </w:r>
          <w:r w:rsidR="006679C5">
            <w:rPr>
              <w:rFonts w:cs="Times New Roman"/>
              <w:color w:val="2F174C"/>
              <w:sz w:val="18"/>
              <w:szCs w:val="18"/>
            </w:rPr>
            <w:t>forus</w:t>
          </w:r>
          <w:r w:rsidRPr="00C60FEC">
            <w:rPr>
              <w:rFonts w:cs="Times New Roman"/>
              <w:color w:val="2F174C"/>
              <w:sz w:val="18"/>
              <w:szCs w:val="18"/>
            </w:rPr>
            <w:t>@forus.ee</w:t>
          </w:r>
        </w:p>
      </w:tc>
      <w:tc>
        <w:tcPr>
          <w:tcW w:w="1701" w:type="dxa"/>
          <w:shd w:val="clear" w:color="auto" w:fill="auto"/>
        </w:tcPr>
        <w:p w14:paraId="395E1B3B" w14:textId="77777777" w:rsidR="0068425A" w:rsidRPr="00C60FEC" w:rsidRDefault="0068425A" w:rsidP="0068425A">
          <w:pPr>
            <w:pStyle w:val="Jalus"/>
            <w:ind w:right="-498"/>
            <w:rPr>
              <w:rFonts w:cs="Times New Roman"/>
              <w:color w:val="2F174C"/>
              <w:sz w:val="18"/>
              <w:szCs w:val="18"/>
            </w:rPr>
          </w:pPr>
          <w:r w:rsidRPr="00C60FEC">
            <w:rPr>
              <w:rFonts w:cs="Times New Roman"/>
              <w:color w:val="2F174C"/>
              <w:sz w:val="18"/>
              <w:szCs w:val="18"/>
            </w:rPr>
            <w:t>KMKR EE</w:t>
          </w:r>
          <w:r>
            <w:rPr>
              <w:rFonts w:cs="Times New Roman"/>
              <w:color w:val="2F174C"/>
              <w:sz w:val="18"/>
              <w:szCs w:val="18"/>
            </w:rPr>
            <w:t>100666506</w:t>
          </w:r>
        </w:p>
      </w:tc>
    </w:tr>
  </w:tbl>
  <w:p w14:paraId="07D9B393" w14:textId="77777777" w:rsidR="0068425A" w:rsidRDefault="0068425A" w:rsidP="0068425A">
    <w:pPr>
      <w:pStyle w:val="Pis"/>
      <w:tabs>
        <w:tab w:val="left" w:pos="8733"/>
      </w:tabs>
      <w:ind w:right="142"/>
      <w:rPr>
        <w:noProof/>
      </w:rPr>
    </w:pPr>
  </w:p>
  <w:p w14:paraId="45CACD6B" w14:textId="77777777" w:rsidR="0068425A" w:rsidRPr="0087084F" w:rsidRDefault="0068425A">
    <w:pPr>
      <w:pStyle w:val="Pis"/>
      <w:tabs>
        <w:tab w:val="left" w:pos="8733"/>
      </w:tabs>
      <w:ind w:right="142"/>
      <w:jc w:val="right"/>
      <w:rPr>
        <w:i/>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6E5CF" w14:textId="77777777" w:rsidR="006679C5" w:rsidRDefault="006679C5">
    <w:pPr>
      <w:pStyle w:val="Pi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Kontuurtabel"/>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1757"/>
      <w:gridCol w:w="1757"/>
      <w:gridCol w:w="1785"/>
    </w:tblGrid>
    <w:tr w:rsidR="00342C46" w:rsidRPr="002165E8" w14:paraId="0883E077" w14:textId="77777777" w:rsidTr="002375D0">
      <w:trPr>
        <w:tblCellSpacing w:w="28" w:type="dxa"/>
      </w:trPr>
      <w:tc>
        <w:tcPr>
          <w:tcW w:w="1532" w:type="dxa"/>
          <w:shd w:val="clear" w:color="auto" w:fill="auto"/>
        </w:tcPr>
        <w:p w14:paraId="351B2237" w14:textId="77777777" w:rsidR="00342C46" w:rsidRPr="00C60FEC" w:rsidRDefault="00342C46" w:rsidP="00342C46">
          <w:pPr>
            <w:pStyle w:val="Jalus"/>
            <w:ind w:right="-498"/>
            <w:rPr>
              <w:rFonts w:ascii="Times New Roman" w:hAnsi="Times New Roman" w:cs="Times New Roman"/>
              <w:b/>
              <w:color w:val="2F174C"/>
              <w:sz w:val="18"/>
              <w:szCs w:val="18"/>
            </w:rPr>
          </w:pPr>
          <w:r w:rsidRPr="0044649A">
            <w:rPr>
              <w:rFonts w:ascii="Calibri" w:hAnsi="Calibri"/>
              <w:b/>
              <w:color w:val="2F174C"/>
              <w:sz w:val="18"/>
              <w:szCs w:val="18"/>
            </w:rPr>
            <w:t xml:space="preserve">Forus </w:t>
          </w:r>
          <w:r>
            <w:rPr>
              <w:rFonts w:asciiTheme="majorHAnsi" w:hAnsiTheme="majorHAnsi"/>
              <w:b/>
              <w:color w:val="2F174C"/>
              <w:sz w:val="18"/>
              <w:szCs w:val="18"/>
            </w:rPr>
            <w:t>Security</w:t>
          </w:r>
          <w:r>
            <w:rPr>
              <w:rFonts w:ascii="Calibri" w:hAnsi="Calibri"/>
              <w:b/>
              <w:color w:val="2F174C"/>
              <w:sz w:val="18"/>
              <w:szCs w:val="18"/>
            </w:rPr>
            <w:t xml:space="preserve"> AS</w:t>
          </w:r>
        </w:p>
      </w:tc>
      <w:tc>
        <w:tcPr>
          <w:tcW w:w="1701" w:type="dxa"/>
          <w:shd w:val="clear" w:color="auto" w:fill="auto"/>
        </w:tcPr>
        <w:p w14:paraId="6CFC5E8F" w14:textId="3FF381BC" w:rsidR="00342C46" w:rsidRPr="00C60FEC" w:rsidRDefault="006679C5" w:rsidP="00342C46">
          <w:pPr>
            <w:pStyle w:val="Jalus"/>
            <w:ind w:right="-498"/>
            <w:rPr>
              <w:rFonts w:cs="Times New Roman"/>
              <w:color w:val="2F174C"/>
              <w:sz w:val="18"/>
              <w:szCs w:val="18"/>
            </w:rPr>
          </w:pPr>
          <w:r>
            <w:rPr>
              <w:rFonts w:cs="Times New Roman"/>
              <w:color w:val="2F174C"/>
              <w:sz w:val="18"/>
              <w:szCs w:val="18"/>
            </w:rPr>
            <w:t>Kadaka tee 63</w:t>
          </w:r>
        </w:p>
      </w:tc>
      <w:tc>
        <w:tcPr>
          <w:tcW w:w="1701" w:type="dxa"/>
          <w:shd w:val="clear" w:color="auto" w:fill="auto"/>
        </w:tcPr>
        <w:p w14:paraId="28C49833" w14:textId="77777777" w:rsidR="00342C46" w:rsidRPr="00C60FEC" w:rsidRDefault="00342C46" w:rsidP="00342C46">
          <w:pPr>
            <w:pStyle w:val="Jalus"/>
            <w:ind w:right="-498"/>
            <w:rPr>
              <w:rFonts w:cs="Times New Roman"/>
              <w:color w:val="2F174C"/>
              <w:sz w:val="18"/>
              <w:szCs w:val="18"/>
            </w:rPr>
          </w:pPr>
          <w:r w:rsidRPr="00C60FEC">
            <w:rPr>
              <w:rFonts w:cs="Times New Roman"/>
              <w:b/>
              <w:color w:val="2F174C"/>
              <w:sz w:val="18"/>
              <w:szCs w:val="18"/>
            </w:rPr>
            <w:t>T</w:t>
          </w:r>
          <w:r w:rsidRPr="00C60FEC">
            <w:rPr>
              <w:rFonts w:cs="Times New Roman"/>
              <w:color w:val="2F174C"/>
              <w:sz w:val="18"/>
              <w:szCs w:val="18"/>
            </w:rPr>
            <w:t xml:space="preserve">  619 1899</w:t>
          </w:r>
        </w:p>
      </w:tc>
      <w:tc>
        <w:tcPr>
          <w:tcW w:w="1701" w:type="dxa"/>
          <w:shd w:val="clear" w:color="auto" w:fill="auto"/>
        </w:tcPr>
        <w:p w14:paraId="190FA6EF" w14:textId="77777777" w:rsidR="00342C46" w:rsidRPr="00C60FEC" w:rsidRDefault="00342C46" w:rsidP="00342C46">
          <w:pPr>
            <w:pStyle w:val="Jalus"/>
            <w:ind w:right="-498"/>
            <w:rPr>
              <w:rFonts w:cs="Times New Roman"/>
              <w:color w:val="2F174C"/>
              <w:sz w:val="18"/>
              <w:szCs w:val="18"/>
            </w:rPr>
          </w:pPr>
          <w:r w:rsidRPr="00C60FEC">
            <w:rPr>
              <w:noProof/>
              <w:color w:val="2F174C"/>
              <w:lang w:val="et-EE" w:eastAsia="et-EE"/>
            </w:rPr>
            <w:drawing>
              <wp:anchor distT="0" distB="0" distL="114300" distR="114300" simplePos="0" relativeHeight="251658241" behindDoc="0" locked="0" layoutInCell="1" allowOverlap="1" wp14:anchorId="17E3FEF6" wp14:editId="20B8DB57">
                <wp:simplePos x="0" y="0"/>
                <wp:positionH relativeFrom="page">
                  <wp:posOffset>1946910</wp:posOffset>
                </wp:positionH>
                <wp:positionV relativeFrom="page">
                  <wp:posOffset>-337820</wp:posOffset>
                </wp:positionV>
                <wp:extent cx="1150080" cy="685799"/>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s-Haldus-gradient.jpg"/>
                        <pic:cNvPicPr/>
                      </pic:nvPicPr>
                      <pic:blipFill>
                        <a:blip r:embed="rId1">
                          <a:extLst>
                            <a:ext uri="{28A0092B-C50C-407E-A947-70E740481C1C}">
                              <a14:useLocalDpi xmlns:a14="http://schemas.microsoft.com/office/drawing/2010/main" val="0"/>
                            </a:ext>
                          </a:extLst>
                        </a:blip>
                        <a:stretch>
                          <a:fillRect/>
                        </a:stretch>
                      </pic:blipFill>
                      <pic:spPr>
                        <a:xfrm>
                          <a:off x="0" y="0"/>
                          <a:ext cx="1150080" cy="685799"/>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60FEC">
            <w:rPr>
              <w:rFonts w:cs="Times New Roman"/>
              <w:color w:val="2F174C"/>
              <w:sz w:val="18"/>
              <w:szCs w:val="18"/>
            </w:rPr>
            <w:t>Reg. kood 1</w:t>
          </w:r>
          <w:r>
            <w:rPr>
              <w:rFonts w:cs="Times New Roman"/>
              <w:color w:val="2F174C"/>
              <w:sz w:val="18"/>
              <w:szCs w:val="18"/>
            </w:rPr>
            <w:t>0622346</w:t>
          </w:r>
        </w:p>
      </w:tc>
    </w:tr>
    <w:tr w:rsidR="00342C46" w:rsidRPr="002165E8" w14:paraId="7EAB979B" w14:textId="77777777" w:rsidTr="002375D0">
      <w:trPr>
        <w:trHeight w:val="206"/>
        <w:tblCellSpacing w:w="28" w:type="dxa"/>
      </w:trPr>
      <w:tc>
        <w:tcPr>
          <w:tcW w:w="1532" w:type="dxa"/>
          <w:shd w:val="clear" w:color="auto" w:fill="auto"/>
        </w:tcPr>
        <w:p w14:paraId="4646ED34" w14:textId="77777777" w:rsidR="00342C46" w:rsidRPr="0044649A" w:rsidRDefault="00342C46" w:rsidP="00342C46">
          <w:pPr>
            <w:pStyle w:val="Jalus"/>
            <w:ind w:right="-498"/>
            <w:rPr>
              <w:rFonts w:ascii="Calibri" w:hAnsi="Calibri"/>
              <w:b/>
              <w:color w:val="2F174C"/>
              <w:sz w:val="18"/>
              <w:szCs w:val="18"/>
            </w:rPr>
          </w:pPr>
          <w:r w:rsidRPr="0044649A">
            <w:rPr>
              <w:rFonts w:ascii="Calibri" w:hAnsi="Calibri" w:cs="Times New Roman"/>
              <w:color w:val="2F174C"/>
              <w:sz w:val="18"/>
              <w:szCs w:val="18"/>
            </w:rPr>
            <w:t>forus.ee</w:t>
          </w:r>
        </w:p>
      </w:tc>
      <w:tc>
        <w:tcPr>
          <w:tcW w:w="1701" w:type="dxa"/>
          <w:shd w:val="clear" w:color="auto" w:fill="auto"/>
        </w:tcPr>
        <w:p w14:paraId="2A06B1AB" w14:textId="4CFCB132" w:rsidR="00342C46" w:rsidRPr="00C60FEC" w:rsidRDefault="00342C46" w:rsidP="00342C46">
          <w:pPr>
            <w:pStyle w:val="Jalus"/>
            <w:ind w:right="-498"/>
            <w:rPr>
              <w:rFonts w:cs="Times New Roman"/>
              <w:color w:val="2F174C"/>
              <w:sz w:val="18"/>
              <w:szCs w:val="18"/>
            </w:rPr>
          </w:pPr>
          <w:r w:rsidRPr="00C60FEC">
            <w:rPr>
              <w:rFonts w:cs="Times New Roman"/>
              <w:color w:val="2F174C"/>
              <w:sz w:val="18"/>
              <w:szCs w:val="18"/>
            </w:rPr>
            <w:t>1</w:t>
          </w:r>
          <w:r w:rsidR="006679C5">
            <w:rPr>
              <w:rFonts w:cs="Times New Roman"/>
              <w:color w:val="2F174C"/>
              <w:sz w:val="18"/>
              <w:szCs w:val="18"/>
            </w:rPr>
            <w:t>2915</w:t>
          </w:r>
          <w:r w:rsidRPr="00C60FEC">
            <w:rPr>
              <w:rFonts w:cs="Times New Roman"/>
              <w:color w:val="2F174C"/>
              <w:sz w:val="18"/>
              <w:szCs w:val="18"/>
            </w:rPr>
            <w:t xml:space="preserve"> Tallinn, Eesti</w:t>
          </w:r>
        </w:p>
      </w:tc>
      <w:tc>
        <w:tcPr>
          <w:tcW w:w="1701" w:type="dxa"/>
          <w:shd w:val="clear" w:color="auto" w:fill="auto"/>
        </w:tcPr>
        <w:p w14:paraId="5DDAB56D" w14:textId="4EC68349" w:rsidR="00342C46" w:rsidRPr="00C60FEC" w:rsidRDefault="00342C46" w:rsidP="00342C46">
          <w:pPr>
            <w:pStyle w:val="Jalus"/>
            <w:ind w:right="-498"/>
            <w:rPr>
              <w:rFonts w:cs="Times New Roman"/>
              <w:color w:val="2F174C"/>
              <w:sz w:val="18"/>
              <w:szCs w:val="18"/>
            </w:rPr>
          </w:pPr>
          <w:r w:rsidRPr="00C60FEC">
            <w:rPr>
              <w:rFonts w:cs="Times New Roman"/>
              <w:b/>
              <w:color w:val="2F174C"/>
              <w:sz w:val="18"/>
              <w:szCs w:val="18"/>
            </w:rPr>
            <w:t>E</w:t>
          </w:r>
          <w:r w:rsidRPr="00C60FEC">
            <w:rPr>
              <w:rFonts w:cs="Times New Roman"/>
              <w:color w:val="2F174C"/>
              <w:sz w:val="18"/>
              <w:szCs w:val="18"/>
            </w:rPr>
            <w:t xml:space="preserve">  </w:t>
          </w:r>
          <w:r w:rsidR="006679C5">
            <w:rPr>
              <w:rFonts w:cs="Times New Roman"/>
              <w:color w:val="2F174C"/>
              <w:sz w:val="18"/>
              <w:szCs w:val="18"/>
            </w:rPr>
            <w:t>forus</w:t>
          </w:r>
          <w:r w:rsidRPr="00C60FEC">
            <w:rPr>
              <w:rFonts w:cs="Times New Roman"/>
              <w:color w:val="2F174C"/>
              <w:sz w:val="18"/>
              <w:szCs w:val="18"/>
            </w:rPr>
            <w:t>@forus.ee</w:t>
          </w:r>
        </w:p>
      </w:tc>
      <w:tc>
        <w:tcPr>
          <w:tcW w:w="1701" w:type="dxa"/>
          <w:shd w:val="clear" w:color="auto" w:fill="auto"/>
        </w:tcPr>
        <w:p w14:paraId="2A6EFB4E" w14:textId="77777777" w:rsidR="00342C46" w:rsidRPr="00C60FEC" w:rsidRDefault="00342C46" w:rsidP="00342C46">
          <w:pPr>
            <w:pStyle w:val="Jalus"/>
            <w:ind w:right="-498"/>
            <w:rPr>
              <w:rFonts w:cs="Times New Roman"/>
              <w:color w:val="2F174C"/>
              <w:sz w:val="18"/>
              <w:szCs w:val="18"/>
            </w:rPr>
          </w:pPr>
          <w:r w:rsidRPr="00C60FEC">
            <w:rPr>
              <w:rFonts w:cs="Times New Roman"/>
              <w:color w:val="2F174C"/>
              <w:sz w:val="18"/>
              <w:szCs w:val="18"/>
            </w:rPr>
            <w:t>KMKR EE</w:t>
          </w:r>
          <w:r>
            <w:rPr>
              <w:rFonts w:cs="Times New Roman"/>
              <w:color w:val="2F174C"/>
              <w:sz w:val="18"/>
              <w:szCs w:val="18"/>
            </w:rPr>
            <w:t>100666506</w:t>
          </w:r>
        </w:p>
      </w:tc>
    </w:tr>
  </w:tbl>
  <w:p w14:paraId="3FD028D3" w14:textId="77777777" w:rsidR="00342C46" w:rsidRPr="009D74CE" w:rsidRDefault="00342C46" w:rsidP="004F4907">
    <w:pPr>
      <w:pStyle w:val="Pi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79CA1" w14:textId="77777777" w:rsidR="0068425A" w:rsidRDefault="0068425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804FD" w14:textId="77777777" w:rsidR="0068425A" w:rsidRDefault="0068425A">
    <w:pPr>
      <w:pStyle w:val="Pis"/>
      <w:jc w:val="right"/>
    </w:pPr>
    <w:r>
      <w:rPr>
        <w:noProof/>
        <w:lang w:val="et-EE" w:eastAsia="et-EE"/>
      </w:rPr>
      <w:drawing>
        <wp:inline distT="0" distB="0" distL="0" distR="0" wp14:anchorId="2EDDE59A" wp14:editId="11BE21C9">
          <wp:extent cx="2347595" cy="607060"/>
          <wp:effectExtent l="0" t="0" r="0" b="2540"/>
          <wp:docPr id="5" name="Picture 5" descr="USS-hor-bcgWhi-gradient-sloga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S-hor-bcgWhi-gradient-slogani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595" cy="607060"/>
                  </a:xfrm>
                  <a:prstGeom prst="rect">
                    <a:avLst/>
                  </a:prstGeom>
                  <a:noFill/>
                  <a:ln>
                    <a:noFill/>
                  </a:ln>
                </pic:spPr>
              </pic:pic>
            </a:graphicData>
          </a:graphic>
        </wp:inline>
      </w:drawing>
    </w:r>
  </w:p>
  <w:p w14:paraId="2B642C49" w14:textId="77777777" w:rsidR="0068425A" w:rsidRPr="00F3252B" w:rsidRDefault="0068425A">
    <w:pPr>
      <w:pStyle w:val="Pis"/>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09478" w14:textId="55BFF678" w:rsidR="004E7FF9" w:rsidRPr="004F4907" w:rsidRDefault="004E7FF9" w:rsidP="004F4907">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8B43A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F08CE4E4"/>
    <w:lvl w:ilvl="0">
      <w:start w:val="1"/>
      <w:numFmt w:val="bullet"/>
      <w:pStyle w:val="Loenditpp"/>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3"/>
    <w:lvl w:ilvl="0">
      <w:start w:val="1"/>
      <w:numFmt w:val="bullet"/>
      <w:lvlText w:val="●"/>
      <w:lvlJc w:val="left"/>
      <w:pPr>
        <w:tabs>
          <w:tab w:val="num" w:pos="814"/>
        </w:tabs>
        <w:ind w:left="814" w:hanging="454"/>
      </w:pPr>
      <w:rPr>
        <w:rFonts w:ascii="Lucida Sans Unicode" w:hAnsi="Lucida Sans Unicode"/>
        <w:color w:val="FF0000"/>
      </w:rPr>
    </w:lvl>
  </w:abstractNum>
  <w:abstractNum w:abstractNumId="3" w15:restartNumberingAfterBreak="0">
    <w:nsid w:val="085D0CC1"/>
    <w:multiLevelType w:val="multilevel"/>
    <w:tmpl w:val="575CD08E"/>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ACC6507"/>
    <w:multiLevelType w:val="hybridMultilevel"/>
    <w:tmpl w:val="1AC683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AD52E9D"/>
    <w:multiLevelType w:val="hybridMultilevel"/>
    <w:tmpl w:val="17965178"/>
    <w:lvl w:ilvl="0" w:tplc="925ECDA0">
      <w:start w:val="1"/>
      <w:numFmt w:val="bullet"/>
      <w:lvlText w:val=""/>
      <w:lvlJc w:val="left"/>
      <w:pPr>
        <w:tabs>
          <w:tab w:val="num" w:pos="357"/>
        </w:tabs>
        <w:ind w:left="0" w:firstLine="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Wingding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Wingdings"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Wingdings"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C9449D"/>
    <w:multiLevelType w:val="hybridMultilevel"/>
    <w:tmpl w:val="FC921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E2970BA"/>
    <w:multiLevelType w:val="hybridMultilevel"/>
    <w:tmpl w:val="DCD8D7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30E278F"/>
    <w:multiLevelType w:val="hybridMultilevel"/>
    <w:tmpl w:val="8D266CA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135D0A0A"/>
    <w:multiLevelType w:val="multilevel"/>
    <w:tmpl w:val="93DCC4F4"/>
    <w:lvl w:ilvl="0">
      <w:start w:val="2"/>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1436A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A748D7"/>
    <w:multiLevelType w:val="hybridMultilevel"/>
    <w:tmpl w:val="35A8C1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D7A79CD"/>
    <w:multiLevelType w:val="multilevel"/>
    <w:tmpl w:val="584A8B6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9B684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6C76F1"/>
    <w:multiLevelType w:val="hybridMultilevel"/>
    <w:tmpl w:val="6540A5D8"/>
    <w:lvl w:ilvl="0" w:tplc="35C40E28">
      <w:start w:val="1"/>
      <w:numFmt w:val="decimal"/>
      <w:lvlText w:val="%1."/>
      <w:lvlJc w:val="left"/>
      <w:pPr>
        <w:ind w:left="360" w:hanging="360"/>
      </w:pPr>
      <w:rPr>
        <w:b/>
        <w:i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2477222D"/>
    <w:multiLevelType w:val="multilevel"/>
    <w:tmpl w:val="B9047A3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040DCF"/>
    <w:multiLevelType w:val="multilevel"/>
    <w:tmpl w:val="02F028D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06D71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632563A"/>
    <w:multiLevelType w:val="hybridMultilevel"/>
    <w:tmpl w:val="828E00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C320091"/>
    <w:multiLevelType w:val="multilevel"/>
    <w:tmpl w:val="8618D4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DA820E7"/>
    <w:multiLevelType w:val="multilevel"/>
    <w:tmpl w:val="C898EF9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021407"/>
    <w:multiLevelType w:val="multilevel"/>
    <w:tmpl w:val="1E2CD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EB5B0C"/>
    <w:multiLevelType w:val="hybridMultilevel"/>
    <w:tmpl w:val="4BD0C258"/>
    <w:lvl w:ilvl="0" w:tplc="04250001">
      <w:start w:val="1"/>
      <w:numFmt w:val="bullet"/>
      <w:lvlText w:val=""/>
      <w:lvlJc w:val="left"/>
      <w:pPr>
        <w:ind w:left="2880" w:hanging="360"/>
      </w:pPr>
      <w:rPr>
        <w:rFonts w:ascii="Symbol" w:hAnsi="Symbol" w:hint="default"/>
      </w:rPr>
    </w:lvl>
    <w:lvl w:ilvl="1" w:tplc="04250003" w:tentative="1">
      <w:start w:val="1"/>
      <w:numFmt w:val="bullet"/>
      <w:lvlText w:val="o"/>
      <w:lvlJc w:val="left"/>
      <w:pPr>
        <w:ind w:left="3600" w:hanging="360"/>
      </w:pPr>
      <w:rPr>
        <w:rFonts w:ascii="Courier New" w:hAnsi="Courier New" w:cs="Courier New" w:hint="default"/>
      </w:rPr>
    </w:lvl>
    <w:lvl w:ilvl="2" w:tplc="04250005" w:tentative="1">
      <w:start w:val="1"/>
      <w:numFmt w:val="bullet"/>
      <w:lvlText w:val=""/>
      <w:lvlJc w:val="left"/>
      <w:pPr>
        <w:ind w:left="4320" w:hanging="360"/>
      </w:pPr>
      <w:rPr>
        <w:rFonts w:ascii="Wingdings" w:hAnsi="Wingdings" w:hint="default"/>
      </w:rPr>
    </w:lvl>
    <w:lvl w:ilvl="3" w:tplc="04250001" w:tentative="1">
      <w:start w:val="1"/>
      <w:numFmt w:val="bullet"/>
      <w:lvlText w:val=""/>
      <w:lvlJc w:val="left"/>
      <w:pPr>
        <w:ind w:left="5040" w:hanging="360"/>
      </w:pPr>
      <w:rPr>
        <w:rFonts w:ascii="Symbol" w:hAnsi="Symbol" w:hint="default"/>
      </w:rPr>
    </w:lvl>
    <w:lvl w:ilvl="4" w:tplc="04250003" w:tentative="1">
      <w:start w:val="1"/>
      <w:numFmt w:val="bullet"/>
      <w:lvlText w:val="o"/>
      <w:lvlJc w:val="left"/>
      <w:pPr>
        <w:ind w:left="5760" w:hanging="360"/>
      </w:pPr>
      <w:rPr>
        <w:rFonts w:ascii="Courier New" w:hAnsi="Courier New" w:cs="Courier New" w:hint="default"/>
      </w:rPr>
    </w:lvl>
    <w:lvl w:ilvl="5" w:tplc="04250005" w:tentative="1">
      <w:start w:val="1"/>
      <w:numFmt w:val="bullet"/>
      <w:lvlText w:val=""/>
      <w:lvlJc w:val="left"/>
      <w:pPr>
        <w:ind w:left="6480" w:hanging="360"/>
      </w:pPr>
      <w:rPr>
        <w:rFonts w:ascii="Wingdings" w:hAnsi="Wingdings" w:hint="default"/>
      </w:rPr>
    </w:lvl>
    <w:lvl w:ilvl="6" w:tplc="04250001" w:tentative="1">
      <w:start w:val="1"/>
      <w:numFmt w:val="bullet"/>
      <w:lvlText w:val=""/>
      <w:lvlJc w:val="left"/>
      <w:pPr>
        <w:ind w:left="7200" w:hanging="360"/>
      </w:pPr>
      <w:rPr>
        <w:rFonts w:ascii="Symbol" w:hAnsi="Symbol" w:hint="default"/>
      </w:rPr>
    </w:lvl>
    <w:lvl w:ilvl="7" w:tplc="04250003" w:tentative="1">
      <w:start w:val="1"/>
      <w:numFmt w:val="bullet"/>
      <w:lvlText w:val="o"/>
      <w:lvlJc w:val="left"/>
      <w:pPr>
        <w:ind w:left="7920" w:hanging="360"/>
      </w:pPr>
      <w:rPr>
        <w:rFonts w:ascii="Courier New" w:hAnsi="Courier New" w:cs="Courier New" w:hint="default"/>
      </w:rPr>
    </w:lvl>
    <w:lvl w:ilvl="8" w:tplc="04250005" w:tentative="1">
      <w:start w:val="1"/>
      <w:numFmt w:val="bullet"/>
      <w:lvlText w:val=""/>
      <w:lvlJc w:val="left"/>
      <w:pPr>
        <w:ind w:left="8640" w:hanging="360"/>
      </w:pPr>
      <w:rPr>
        <w:rFonts w:ascii="Wingdings" w:hAnsi="Wingdings" w:hint="default"/>
      </w:rPr>
    </w:lvl>
  </w:abstractNum>
  <w:abstractNum w:abstractNumId="23" w15:restartNumberingAfterBreak="0">
    <w:nsid w:val="46B7303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02255B"/>
    <w:multiLevelType w:val="hybridMultilevel"/>
    <w:tmpl w:val="BCBE38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A753F73"/>
    <w:multiLevelType w:val="hybridMultilevel"/>
    <w:tmpl w:val="46989FB6"/>
    <w:lvl w:ilvl="0" w:tplc="6A965A08">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2B5432E"/>
    <w:multiLevelType w:val="multilevel"/>
    <w:tmpl w:val="C16E4408"/>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55903ED3"/>
    <w:multiLevelType w:val="multilevel"/>
    <w:tmpl w:val="F396799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E150A0E"/>
    <w:multiLevelType w:val="hybridMultilevel"/>
    <w:tmpl w:val="BDDE8B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1F70022"/>
    <w:multiLevelType w:val="hybridMultilevel"/>
    <w:tmpl w:val="720816BE"/>
    <w:lvl w:ilvl="0" w:tplc="9740EC88">
      <w:start w:val="1"/>
      <w:numFmt w:val="decimal"/>
      <w:lvlText w:val="2.%1."/>
      <w:lvlJc w:val="left"/>
      <w:pPr>
        <w:ind w:left="360" w:hanging="360"/>
      </w:pPr>
      <w:rPr>
        <w:rFonts w:hint="default"/>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52053EA"/>
    <w:multiLevelType w:val="multilevel"/>
    <w:tmpl w:val="DF463372"/>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 w15:restartNumberingAfterBreak="0">
    <w:nsid w:val="693A2FDA"/>
    <w:multiLevelType w:val="multilevel"/>
    <w:tmpl w:val="0F9C5030"/>
    <w:lvl w:ilvl="0">
      <w:start w:val="7"/>
      <w:numFmt w:val="decimal"/>
      <w:lvlText w:val="%1"/>
      <w:lvlJc w:val="left"/>
      <w:pPr>
        <w:ind w:left="360" w:hanging="360"/>
      </w:pPr>
      <w:rPr>
        <w:rFonts w:hint="default"/>
        <w:b/>
        <w:color w:val="000000"/>
      </w:rPr>
    </w:lvl>
    <w:lvl w:ilvl="1">
      <w:start w:val="1"/>
      <w:numFmt w:val="decimal"/>
      <w:lvlText w:val="%1.%2"/>
      <w:lvlJc w:val="left"/>
      <w:pPr>
        <w:ind w:left="720" w:hanging="360"/>
      </w:pPr>
      <w:rPr>
        <w:rFonts w:hint="default"/>
        <w:b w:val="0"/>
        <w:bCs/>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32" w15:restartNumberingAfterBreak="0">
    <w:nsid w:val="6D202B1A"/>
    <w:multiLevelType w:val="hybridMultilevel"/>
    <w:tmpl w:val="84AE9F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6A72383"/>
    <w:multiLevelType w:val="hybridMultilevel"/>
    <w:tmpl w:val="1A50E2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8F77BA4"/>
    <w:multiLevelType w:val="hybridMultilevel"/>
    <w:tmpl w:val="DE5047F4"/>
    <w:lvl w:ilvl="0" w:tplc="6830563E">
      <w:start w:val="1"/>
      <w:numFmt w:val="decimal"/>
      <w:lvlText w:val="1.%1."/>
      <w:lvlJc w:val="left"/>
      <w:pPr>
        <w:ind w:left="360" w:hanging="360"/>
      </w:pPr>
      <w:rPr>
        <w:rFonts w:hint="default"/>
        <w:b w:val="0"/>
        <w:i w:val="0"/>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5" w15:restartNumberingAfterBreak="0">
    <w:nsid w:val="7A3C104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B7D3EA0"/>
    <w:multiLevelType w:val="multilevel"/>
    <w:tmpl w:val="814EFF7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CB616C4"/>
    <w:multiLevelType w:val="hybridMultilevel"/>
    <w:tmpl w:val="A8F68988"/>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CE418B1"/>
    <w:multiLevelType w:val="multilevel"/>
    <w:tmpl w:val="D06A237A"/>
    <w:lvl w:ilvl="0">
      <w:start w:val="1"/>
      <w:numFmt w:val="decimal"/>
      <w:lvlText w:val="%1."/>
      <w:lvlJc w:val="left"/>
      <w:pPr>
        <w:tabs>
          <w:tab w:val="num" w:pos="360"/>
        </w:tabs>
        <w:ind w:left="360" w:hanging="360"/>
      </w:pPr>
      <w:rPr>
        <w:rFonts w:ascii="Cambria" w:eastAsia="Times New Roman" w:hAnsi="Cambria" w:cs="Times New Roman"/>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D211D56"/>
    <w:multiLevelType w:val="multilevel"/>
    <w:tmpl w:val="E51CF5A4"/>
    <w:lvl w:ilvl="0">
      <w:start w:val="1"/>
      <w:numFmt w:val="decimal"/>
      <w:lvlText w:val="%1."/>
      <w:lvlJc w:val="left"/>
      <w:pPr>
        <w:tabs>
          <w:tab w:val="num" w:pos="360"/>
        </w:tabs>
        <w:ind w:left="360" w:hanging="360"/>
      </w:pPr>
      <w:rPr>
        <w:rFonts w:ascii="Cambria" w:eastAsia="Times New Roman" w:hAnsi="Cambria" w:cs="Times New Roman"/>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27"/>
  </w:num>
  <w:num w:numId="3">
    <w:abstractNumId w:val="16"/>
  </w:num>
  <w:num w:numId="4">
    <w:abstractNumId w:val="25"/>
  </w:num>
  <w:num w:numId="5">
    <w:abstractNumId w:val="2"/>
  </w:num>
  <w:num w:numId="6">
    <w:abstractNumId w:val="15"/>
  </w:num>
  <w:num w:numId="7">
    <w:abstractNumId w:val="36"/>
  </w:num>
  <w:num w:numId="8">
    <w:abstractNumId w:val="19"/>
  </w:num>
  <w:num w:numId="9">
    <w:abstractNumId w:val="23"/>
  </w:num>
  <w:num w:numId="10">
    <w:abstractNumId w:val="31"/>
  </w:num>
  <w:num w:numId="11">
    <w:abstractNumId w:val="13"/>
  </w:num>
  <w:num w:numId="12">
    <w:abstractNumId w:val="20"/>
  </w:num>
  <w:num w:numId="13">
    <w:abstractNumId w:val="24"/>
  </w:num>
  <w:num w:numId="14">
    <w:abstractNumId w:val="28"/>
  </w:num>
  <w:num w:numId="15">
    <w:abstractNumId w:val="7"/>
  </w:num>
  <w:num w:numId="16">
    <w:abstractNumId w:val="18"/>
  </w:num>
  <w:num w:numId="17">
    <w:abstractNumId w:val="32"/>
  </w:num>
  <w:num w:numId="18">
    <w:abstractNumId w:val="3"/>
  </w:num>
  <w:num w:numId="19">
    <w:abstractNumId w:val="30"/>
  </w:num>
  <w:num w:numId="20">
    <w:abstractNumId w:val="35"/>
  </w:num>
  <w:num w:numId="21">
    <w:abstractNumId w:val="10"/>
  </w:num>
  <w:num w:numId="22">
    <w:abstractNumId w:val="17"/>
  </w:num>
  <w:num w:numId="23">
    <w:abstractNumId w:val="26"/>
  </w:num>
  <w:num w:numId="24">
    <w:abstractNumId w:val="39"/>
  </w:num>
  <w:num w:numId="25">
    <w:abstractNumId w:val="38"/>
  </w:num>
  <w:num w:numId="26">
    <w:abstractNumId w:val="0"/>
  </w:num>
  <w:num w:numId="27">
    <w:abstractNumId w:val="11"/>
  </w:num>
  <w:num w:numId="28">
    <w:abstractNumId w:val="33"/>
  </w:num>
  <w:num w:numId="29">
    <w:abstractNumId w:val="9"/>
  </w:num>
  <w:num w:numId="30">
    <w:abstractNumId w:val="21"/>
  </w:num>
  <w:num w:numId="31">
    <w:abstractNumId w:val="4"/>
  </w:num>
  <w:num w:numId="32">
    <w:abstractNumId w:val="37"/>
  </w:num>
  <w:num w:numId="33">
    <w:abstractNumId w:val="14"/>
  </w:num>
  <w:num w:numId="34">
    <w:abstractNumId w:val="1"/>
  </w:num>
  <w:num w:numId="35">
    <w:abstractNumId w:val="34"/>
  </w:num>
  <w:num w:numId="36">
    <w:abstractNumId w:val="29"/>
  </w:num>
  <w:num w:numId="37">
    <w:abstractNumId w:val="6"/>
  </w:num>
  <w:num w:numId="38">
    <w:abstractNumId w:val="22"/>
  </w:num>
  <w:num w:numId="39">
    <w:abstractNumId w:val="5"/>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ctiveWritingStyle w:appName="MSWord" w:lang="en-US" w:vendorID="64" w:dllVersion="131078" w:nlCheck="1" w:checkStyle="1"/>
  <w:proofState w:spelling="clean" w:grammar="clean"/>
  <w:documentProtection w:edit="forms" w:formatting="1" w:enforcement="1" w:cryptProviderType="rsaAES" w:cryptAlgorithmClass="hash" w:cryptAlgorithmType="typeAny" w:cryptAlgorithmSid="14" w:cryptSpinCount="100000" w:hash="EiZ5gtpXQKgXZyg+ur4CFaEym8CRij0TeaKof8PdddUT/OzTCOLOw9XFpRgsAkIFay5bZuUPg5ngkueCo1CQNw==" w:salt="o612ZTZibYFYjNMsnPedsw=="/>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C0"/>
    <w:rsid w:val="00015EA8"/>
    <w:rsid w:val="0002758F"/>
    <w:rsid w:val="00047C84"/>
    <w:rsid w:val="00073B1C"/>
    <w:rsid w:val="00076266"/>
    <w:rsid w:val="000A7D24"/>
    <w:rsid w:val="000B4E6A"/>
    <w:rsid w:val="000C3A4F"/>
    <w:rsid w:val="000C51A2"/>
    <w:rsid w:val="000D1AFA"/>
    <w:rsid w:val="000D57D8"/>
    <w:rsid w:val="000E094D"/>
    <w:rsid w:val="000F0C71"/>
    <w:rsid w:val="000F1CB8"/>
    <w:rsid w:val="00111F23"/>
    <w:rsid w:val="001156DC"/>
    <w:rsid w:val="00123693"/>
    <w:rsid w:val="00134519"/>
    <w:rsid w:val="00141B6B"/>
    <w:rsid w:val="001D1FC9"/>
    <w:rsid w:val="001E6869"/>
    <w:rsid w:val="002165E8"/>
    <w:rsid w:val="002216B9"/>
    <w:rsid w:val="0022316B"/>
    <w:rsid w:val="00223EDB"/>
    <w:rsid w:val="00226703"/>
    <w:rsid w:val="00236BB9"/>
    <w:rsid w:val="002404AC"/>
    <w:rsid w:val="00251A2D"/>
    <w:rsid w:val="00264A47"/>
    <w:rsid w:val="002677FC"/>
    <w:rsid w:val="002928C8"/>
    <w:rsid w:val="00293E1E"/>
    <w:rsid w:val="0029665F"/>
    <w:rsid w:val="002C0C24"/>
    <w:rsid w:val="00305DC7"/>
    <w:rsid w:val="00335F46"/>
    <w:rsid w:val="00342C46"/>
    <w:rsid w:val="0037297C"/>
    <w:rsid w:val="00372A8E"/>
    <w:rsid w:val="003D20CE"/>
    <w:rsid w:val="00401143"/>
    <w:rsid w:val="00405C62"/>
    <w:rsid w:val="00407588"/>
    <w:rsid w:val="00412841"/>
    <w:rsid w:val="00420D59"/>
    <w:rsid w:val="004311A0"/>
    <w:rsid w:val="00433104"/>
    <w:rsid w:val="0044649A"/>
    <w:rsid w:val="00460784"/>
    <w:rsid w:val="004800AB"/>
    <w:rsid w:val="00493DE7"/>
    <w:rsid w:val="004C1837"/>
    <w:rsid w:val="004C414C"/>
    <w:rsid w:val="004E42E0"/>
    <w:rsid w:val="004E7FF9"/>
    <w:rsid w:val="004F4907"/>
    <w:rsid w:val="004F584C"/>
    <w:rsid w:val="005221B2"/>
    <w:rsid w:val="00540861"/>
    <w:rsid w:val="00594BA0"/>
    <w:rsid w:val="005A7096"/>
    <w:rsid w:val="005E344D"/>
    <w:rsid w:val="00603371"/>
    <w:rsid w:val="0063738A"/>
    <w:rsid w:val="006378BF"/>
    <w:rsid w:val="00644D44"/>
    <w:rsid w:val="0065305A"/>
    <w:rsid w:val="00654DFC"/>
    <w:rsid w:val="006679C5"/>
    <w:rsid w:val="00667F78"/>
    <w:rsid w:val="00674977"/>
    <w:rsid w:val="0067632C"/>
    <w:rsid w:val="006838A9"/>
    <w:rsid w:val="0068425A"/>
    <w:rsid w:val="00685D0E"/>
    <w:rsid w:val="006A3425"/>
    <w:rsid w:val="006A5151"/>
    <w:rsid w:val="006C7088"/>
    <w:rsid w:val="006D0C4A"/>
    <w:rsid w:val="00716D09"/>
    <w:rsid w:val="007373C6"/>
    <w:rsid w:val="007459CD"/>
    <w:rsid w:val="0074643C"/>
    <w:rsid w:val="00747A8D"/>
    <w:rsid w:val="00754C9A"/>
    <w:rsid w:val="00757947"/>
    <w:rsid w:val="0078271D"/>
    <w:rsid w:val="00784034"/>
    <w:rsid w:val="00791F01"/>
    <w:rsid w:val="007C6EAA"/>
    <w:rsid w:val="007F2691"/>
    <w:rsid w:val="00810EDD"/>
    <w:rsid w:val="0082526E"/>
    <w:rsid w:val="0083734F"/>
    <w:rsid w:val="008550F5"/>
    <w:rsid w:val="00882EC1"/>
    <w:rsid w:val="00883C40"/>
    <w:rsid w:val="00884181"/>
    <w:rsid w:val="00897913"/>
    <w:rsid w:val="008B5087"/>
    <w:rsid w:val="008C1BBF"/>
    <w:rsid w:val="008D0DAF"/>
    <w:rsid w:val="008D7724"/>
    <w:rsid w:val="008E105B"/>
    <w:rsid w:val="008E2ADA"/>
    <w:rsid w:val="008E5177"/>
    <w:rsid w:val="008F02A5"/>
    <w:rsid w:val="008F2E3B"/>
    <w:rsid w:val="00903B7A"/>
    <w:rsid w:val="0091744D"/>
    <w:rsid w:val="00931C87"/>
    <w:rsid w:val="009359AC"/>
    <w:rsid w:val="0096766D"/>
    <w:rsid w:val="00984EF2"/>
    <w:rsid w:val="009D3553"/>
    <w:rsid w:val="009E4EC8"/>
    <w:rsid w:val="009F3925"/>
    <w:rsid w:val="009F506F"/>
    <w:rsid w:val="009F662C"/>
    <w:rsid w:val="009F7BC0"/>
    <w:rsid w:val="00A15A72"/>
    <w:rsid w:val="00A2538F"/>
    <w:rsid w:val="00A25EB7"/>
    <w:rsid w:val="00A37241"/>
    <w:rsid w:val="00A6114B"/>
    <w:rsid w:val="00A70FD9"/>
    <w:rsid w:val="00A94094"/>
    <w:rsid w:val="00AB6B27"/>
    <w:rsid w:val="00AE33F9"/>
    <w:rsid w:val="00AF6C38"/>
    <w:rsid w:val="00B1760A"/>
    <w:rsid w:val="00B176D0"/>
    <w:rsid w:val="00B240CA"/>
    <w:rsid w:val="00B300A7"/>
    <w:rsid w:val="00B55318"/>
    <w:rsid w:val="00B7584D"/>
    <w:rsid w:val="00B84A22"/>
    <w:rsid w:val="00B8642B"/>
    <w:rsid w:val="00B87CD7"/>
    <w:rsid w:val="00BA48C9"/>
    <w:rsid w:val="00BD7F8B"/>
    <w:rsid w:val="00BF389F"/>
    <w:rsid w:val="00C047AE"/>
    <w:rsid w:val="00C102DB"/>
    <w:rsid w:val="00C144C5"/>
    <w:rsid w:val="00C60FEC"/>
    <w:rsid w:val="00C63EEC"/>
    <w:rsid w:val="00C829B0"/>
    <w:rsid w:val="00C858AF"/>
    <w:rsid w:val="00C949BC"/>
    <w:rsid w:val="00CB17E5"/>
    <w:rsid w:val="00CB7879"/>
    <w:rsid w:val="00CC451E"/>
    <w:rsid w:val="00CE4531"/>
    <w:rsid w:val="00CE69AD"/>
    <w:rsid w:val="00CF30A6"/>
    <w:rsid w:val="00CF35FE"/>
    <w:rsid w:val="00D0247B"/>
    <w:rsid w:val="00D044AE"/>
    <w:rsid w:val="00D12CDA"/>
    <w:rsid w:val="00D41C4F"/>
    <w:rsid w:val="00D45300"/>
    <w:rsid w:val="00D558AA"/>
    <w:rsid w:val="00D77A75"/>
    <w:rsid w:val="00DA1FBA"/>
    <w:rsid w:val="00DF438C"/>
    <w:rsid w:val="00E162DF"/>
    <w:rsid w:val="00E1763E"/>
    <w:rsid w:val="00E33EEA"/>
    <w:rsid w:val="00E6426D"/>
    <w:rsid w:val="00E8718D"/>
    <w:rsid w:val="00EB4587"/>
    <w:rsid w:val="00EC0406"/>
    <w:rsid w:val="00ED13ED"/>
    <w:rsid w:val="00EF1819"/>
    <w:rsid w:val="00F00C42"/>
    <w:rsid w:val="00F07FFB"/>
    <w:rsid w:val="00F10BB9"/>
    <w:rsid w:val="00F12AC5"/>
    <w:rsid w:val="00F16908"/>
    <w:rsid w:val="00F31188"/>
    <w:rsid w:val="00F5408B"/>
    <w:rsid w:val="00F61BFE"/>
    <w:rsid w:val="00FA0AB0"/>
    <w:rsid w:val="00FA42A7"/>
    <w:rsid w:val="00FB2B55"/>
    <w:rsid w:val="00FB6718"/>
    <w:rsid w:val="00FF6AB3"/>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F13580"/>
  <w14:defaultImageDpi w14:val="300"/>
  <w15:docId w15:val="{835792AA-4B1F-41F0-BF48-A5054854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qFormat/>
    <w:rsid w:val="009F7BC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Pealkiri2">
    <w:name w:val="heading 2"/>
    <w:basedOn w:val="Normaallaad"/>
    <w:next w:val="Normaallaad"/>
    <w:link w:val="Pealkiri2Mrk"/>
    <w:unhideWhenUsed/>
    <w:qFormat/>
    <w:rsid w:val="00594BA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next w:val="Normaallaad"/>
    <w:link w:val="Pealkiri3Mrk"/>
    <w:unhideWhenUsed/>
    <w:qFormat/>
    <w:rsid w:val="00594BA0"/>
    <w:pPr>
      <w:keepNext/>
      <w:keepLines/>
      <w:spacing w:before="40"/>
      <w:outlineLvl w:val="2"/>
    </w:pPr>
    <w:rPr>
      <w:rFonts w:asciiTheme="majorHAnsi" w:eastAsiaTheme="majorEastAsia" w:hAnsiTheme="majorHAnsi" w:cstheme="majorBidi"/>
      <w:color w:val="243F60" w:themeColor="accent1" w:themeShade="7F"/>
    </w:rPr>
  </w:style>
  <w:style w:type="paragraph" w:styleId="Pealkiri4">
    <w:name w:val="heading 4"/>
    <w:basedOn w:val="Normaallaad"/>
    <w:next w:val="Normaallaad"/>
    <w:link w:val="Pealkiri4Mrk"/>
    <w:unhideWhenUsed/>
    <w:qFormat/>
    <w:rsid w:val="00111F23"/>
    <w:pPr>
      <w:keepNext/>
      <w:keepLines/>
      <w:spacing w:before="40"/>
      <w:outlineLvl w:val="3"/>
    </w:pPr>
    <w:rPr>
      <w:rFonts w:asciiTheme="majorHAnsi" w:eastAsiaTheme="majorEastAsia" w:hAnsiTheme="majorHAnsi" w:cstheme="majorBidi"/>
      <w:i/>
      <w:iCs/>
      <w:color w:val="365F91" w:themeColor="accent1" w:themeShade="BF"/>
    </w:rPr>
  </w:style>
  <w:style w:type="paragraph" w:styleId="Pealkiri6">
    <w:name w:val="heading 6"/>
    <w:basedOn w:val="Normaallaad"/>
    <w:next w:val="Normaallaad"/>
    <w:link w:val="Pealkiri6Mrk"/>
    <w:unhideWhenUsed/>
    <w:qFormat/>
    <w:rsid w:val="00111F23"/>
    <w:pPr>
      <w:keepNext/>
      <w:keepLines/>
      <w:spacing w:before="40"/>
      <w:outlineLvl w:val="5"/>
    </w:pPr>
    <w:rPr>
      <w:rFonts w:asciiTheme="majorHAnsi" w:eastAsiaTheme="majorEastAsia" w:hAnsiTheme="majorHAnsi" w:cstheme="majorBidi"/>
      <w:color w:val="243F60" w:themeColor="accent1" w:themeShade="7F"/>
    </w:rPr>
  </w:style>
  <w:style w:type="paragraph" w:styleId="Pealkiri7">
    <w:name w:val="heading 7"/>
    <w:basedOn w:val="Normaallaad"/>
    <w:next w:val="Normaallaad"/>
    <w:link w:val="Pealkiri7Mrk"/>
    <w:qFormat/>
    <w:rsid w:val="00B7584D"/>
    <w:pPr>
      <w:keepNext/>
      <w:jc w:val="center"/>
      <w:outlineLvl w:val="6"/>
    </w:pPr>
    <w:rPr>
      <w:rFonts w:ascii="Times New Roman" w:eastAsia="Times New Roman" w:hAnsi="Times New Roman" w:cs="Times New Roman"/>
      <w:szCs w:val="20"/>
      <w:lang w:val="et-EE"/>
    </w:rPr>
  </w:style>
  <w:style w:type="paragraph" w:styleId="Pealkiri8">
    <w:name w:val="heading 8"/>
    <w:basedOn w:val="Normaallaad"/>
    <w:next w:val="Normaallaad"/>
    <w:link w:val="Pealkiri8Mrk"/>
    <w:unhideWhenUsed/>
    <w:qFormat/>
    <w:rsid w:val="00B7584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nhideWhenUsed/>
    <w:rsid w:val="009F7BC0"/>
    <w:pPr>
      <w:tabs>
        <w:tab w:val="center" w:pos="4320"/>
        <w:tab w:val="right" w:pos="8640"/>
      </w:tabs>
    </w:pPr>
  </w:style>
  <w:style w:type="character" w:customStyle="1" w:styleId="PisMrk">
    <w:name w:val="Päis Märk"/>
    <w:basedOn w:val="Liguvaikefont"/>
    <w:link w:val="Pis"/>
    <w:rsid w:val="009F7BC0"/>
  </w:style>
  <w:style w:type="paragraph" w:styleId="Jalus">
    <w:name w:val="footer"/>
    <w:basedOn w:val="Normaallaad"/>
    <w:link w:val="JalusMrk"/>
    <w:unhideWhenUsed/>
    <w:rsid w:val="009F7BC0"/>
    <w:pPr>
      <w:tabs>
        <w:tab w:val="center" w:pos="4320"/>
        <w:tab w:val="right" w:pos="8640"/>
      </w:tabs>
    </w:pPr>
  </w:style>
  <w:style w:type="character" w:customStyle="1" w:styleId="JalusMrk">
    <w:name w:val="Jalus Märk"/>
    <w:basedOn w:val="Liguvaikefont"/>
    <w:link w:val="Jalus"/>
    <w:rsid w:val="009F7BC0"/>
  </w:style>
  <w:style w:type="character" w:customStyle="1" w:styleId="Pealkiri1Mrk">
    <w:name w:val="Pealkiri 1 Märk"/>
    <w:basedOn w:val="Liguvaikefont"/>
    <w:link w:val="Pealkiri1"/>
    <w:rsid w:val="009F7BC0"/>
    <w:rPr>
      <w:rFonts w:asciiTheme="majorHAnsi" w:eastAsiaTheme="majorEastAsia" w:hAnsiTheme="majorHAnsi" w:cstheme="majorBidi"/>
      <w:b/>
      <w:bCs/>
      <w:color w:val="345A8A" w:themeColor="accent1" w:themeShade="B5"/>
      <w:sz w:val="32"/>
      <w:szCs w:val="32"/>
    </w:rPr>
  </w:style>
  <w:style w:type="table" w:styleId="Kontuurtabel">
    <w:name w:val="Table Grid"/>
    <w:basedOn w:val="Normaaltabel"/>
    <w:uiPriority w:val="39"/>
    <w:rsid w:val="009F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AE33F9"/>
    <w:rPr>
      <w:rFonts w:ascii="Lucida Grande" w:hAnsi="Lucida Grande" w:cs="Lucida Grande"/>
      <w:sz w:val="18"/>
      <w:szCs w:val="18"/>
    </w:rPr>
  </w:style>
  <w:style w:type="character" w:customStyle="1" w:styleId="JutumullitekstMrk">
    <w:name w:val="Jutumullitekst Märk"/>
    <w:basedOn w:val="Liguvaikefont"/>
    <w:link w:val="Jutumullitekst"/>
    <w:uiPriority w:val="99"/>
    <w:semiHidden/>
    <w:rsid w:val="00AE33F9"/>
    <w:rPr>
      <w:rFonts w:ascii="Lucida Grande" w:hAnsi="Lucida Grande" w:cs="Lucida Grande"/>
      <w:sz w:val="18"/>
      <w:szCs w:val="18"/>
    </w:rPr>
  </w:style>
  <w:style w:type="paragraph" w:styleId="Loendilik">
    <w:name w:val="List Paragraph"/>
    <w:basedOn w:val="Normaallaad"/>
    <w:uiPriority w:val="34"/>
    <w:qFormat/>
    <w:rsid w:val="005E344D"/>
    <w:pPr>
      <w:suppressAutoHyphens/>
      <w:ind w:left="708"/>
    </w:pPr>
    <w:rPr>
      <w:rFonts w:ascii="Times New Roman" w:eastAsia="Times New Roman" w:hAnsi="Times New Roman" w:cs="Times New Roman"/>
      <w:sz w:val="20"/>
      <w:szCs w:val="20"/>
      <w:lang w:val="en-GB" w:eastAsia="ar-SA"/>
    </w:rPr>
  </w:style>
  <w:style w:type="paragraph" w:styleId="Kommentaaritekst">
    <w:name w:val="annotation text"/>
    <w:basedOn w:val="Normaallaad"/>
    <w:link w:val="KommentaaritekstMrk"/>
    <w:uiPriority w:val="99"/>
    <w:semiHidden/>
    <w:rsid w:val="00CF30A6"/>
    <w:rPr>
      <w:rFonts w:ascii="Times New Roman" w:eastAsia="Times New Roman" w:hAnsi="Times New Roman" w:cs="Times New Roman"/>
      <w:sz w:val="20"/>
      <w:szCs w:val="20"/>
      <w:lang w:val="et-EE"/>
    </w:rPr>
  </w:style>
  <w:style w:type="character" w:customStyle="1" w:styleId="KommentaaritekstMrk">
    <w:name w:val="Kommentaari tekst Märk"/>
    <w:basedOn w:val="Liguvaikefont"/>
    <w:link w:val="Kommentaaritekst"/>
    <w:uiPriority w:val="99"/>
    <w:semiHidden/>
    <w:rsid w:val="00CF30A6"/>
    <w:rPr>
      <w:rFonts w:ascii="Times New Roman" w:eastAsia="Times New Roman" w:hAnsi="Times New Roman" w:cs="Times New Roman"/>
      <w:sz w:val="20"/>
      <w:szCs w:val="20"/>
      <w:lang w:val="et-EE"/>
    </w:rPr>
  </w:style>
  <w:style w:type="paragraph" w:styleId="Kehatekst2">
    <w:name w:val="Body Text 2"/>
    <w:basedOn w:val="Normaallaad"/>
    <w:link w:val="Kehatekst2Mrk"/>
    <w:semiHidden/>
    <w:rsid w:val="00CF30A6"/>
    <w:pPr>
      <w:jc w:val="both"/>
    </w:pPr>
    <w:rPr>
      <w:rFonts w:ascii="Times New Roman" w:eastAsia="Times New Roman" w:hAnsi="Times New Roman" w:cs="Times New Roman"/>
      <w:sz w:val="20"/>
      <w:szCs w:val="20"/>
      <w:lang w:val="et-EE"/>
    </w:rPr>
  </w:style>
  <w:style w:type="character" w:customStyle="1" w:styleId="Kehatekst2Mrk">
    <w:name w:val="Kehatekst 2 Märk"/>
    <w:basedOn w:val="Liguvaikefont"/>
    <w:link w:val="Kehatekst2"/>
    <w:semiHidden/>
    <w:rsid w:val="00CF30A6"/>
    <w:rPr>
      <w:rFonts w:ascii="Times New Roman" w:eastAsia="Times New Roman" w:hAnsi="Times New Roman" w:cs="Times New Roman"/>
      <w:sz w:val="20"/>
      <w:szCs w:val="20"/>
      <w:lang w:val="et-EE"/>
    </w:rPr>
  </w:style>
  <w:style w:type="paragraph" w:styleId="Kehatekst3">
    <w:name w:val="Body Text 3"/>
    <w:basedOn w:val="Normaallaad"/>
    <w:link w:val="Kehatekst3Mrk"/>
    <w:rsid w:val="00CF30A6"/>
    <w:pPr>
      <w:jc w:val="both"/>
    </w:pPr>
    <w:rPr>
      <w:rFonts w:ascii="Times New Roman" w:eastAsia="Times New Roman" w:hAnsi="Times New Roman" w:cs="Times New Roman"/>
      <w:b/>
      <w:sz w:val="20"/>
      <w:szCs w:val="20"/>
      <w:lang w:val="et-EE"/>
    </w:rPr>
  </w:style>
  <w:style w:type="character" w:customStyle="1" w:styleId="Kehatekst3Mrk">
    <w:name w:val="Kehatekst 3 Märk"/>
    <w:basedOn w:val="Liguvaikefont"/>
    <w:link w:val="Kehatekst3"/>
    <w:rsid w:val="00CF30A6"/>
    <w:rPr>
      <w:rFonts w:ascii="Times New Roman" w:eastAsia="Times New Roman" w:hAnsi="Times New Roman" w:cs="Times New Roman"/>
      <w:b/>
      <w:sz w:val="20"/>
      <w:szCs w:val="20"/>
      <w:lang w:val="et-EE"/>
    </w:rPr>
  </w:style>
  <w:style w:type="paragraph" w:customStyle="1" w:styleId="Kommentaariteema1">
    <w:name w:val="Kommentaari teema1"/>
    <w:basedOn w:val="Kommentaaritekst"/>
    <w:next w:val="Kommentaaritekst"/>
    <w:unhideWhenUsed/>
    <w:rsid w:val="00CF30A6"/>
    <w:rPr>
      <w:b/>
      <w:bCs/>
    </w:rPr>
  </w:style>
  <w:style w:type="character" w:customStyle="1" w:styleId="tekst4">
    <w:name w:val="tekst4"/>
    <w:basedOn w:val="Liguvaikefont"/>
    <w:rsid w:val="00CF30A6"/>
  </w:style>
  <w:style w:type="paragraph" w:customStyle="1" w:styleId="Vahedeta1">
    <w:name w:val="Vahedeta1"/>
    <w:qFormat/>
    <w:rsid w:val="00C102DB"/>
    <w:rPr>
      <w:rFonts w:ascii="Times New Roman" w:eastAsia="Times New Roman" w:hAnsi="Times New Roman" w:cs="Times New Roman"/>
      <w:sz w:val="20"/>
      <w:szCs w:val="20"/>
    </w:rPr>
  </w:style>
  <w:style w:type="paragraph" w:styleId="Kehatekst">
    <w:name w:val="Body Text"/>
    <w:basedOn w:val="Normaallaad"/>
    <w:link w:val="KehatekstMrk"/>
    <w:rsid w:val="00226703"/>
    <w:pPr>
      <w:suppressAutoHyphens/>
      <w:spacing w:after="120"/>
    </w:pPr>
    <w:rPr>
      <w:rFonts w:ascii="Times New Roman" w:eastAsia="Times New Roman" w:hAnsi="Times New Roman" w:cs="Times New Roman"/>
      <w:lang w:val="et-EE" w:eastAsia="ar-SA"/>
    </w:rPr>
  </w:style>
  <w:style w:type="character" w:customStyle="1" w:styleId="KehatekstMrk">
    <w:name w:val="Kehatekst Märk"/>
    <w:basedOn w:val="Liguvaikefont"/>
    <w:link w:val="Kehatekst"/>
    <w:rsid w:val="00226703"/>
    <w:rPr>
      <w:rFonts w:ascii="Times New Roman" w:eastAsia="Times New Roman" w:hAnsi="Times New Roman" w:cs="Times New Roman"/>
      <w:lang w:val="et-EE" w:eastAsia="ar-SA"/>
    </w:rPr>
  </w:style>
  <w:style w:type="paragraph" w:customStyle="1" w:styleId="TableHeading">
    <w:name w:val="Table Heading"/>
    <w:basedOn w:val="Normaallaad"/>
    <w:rsid w:val="00226703"/>
    <w:pPr>
      <w:suppressLineNumbers/>
      <w:suppressAutoHyphens/>
      <w:jc w:val="center"/>
    </w:pPr>
    <w:rPr>
      <w:rFonts w:ascii="Times New Roman" w:eastAsia="Times New Roman" w:hAnsi="Times New Roman" w:cs="Times New Roman"/>
      <w:b/>
      <w:bCs/>
      <w:lang w:val="et-EE" w:eastAsia="ar-SA"/>
    </w:rPr>
  </w:style>
  <w:style w:type="character" w:customStyle="1" w:styleId="Pealkiri4Mrk">
    <w:name w:val="Pealkiri 4 Märk"/>
    <w:basedOn w:val="Liguvaikefont"/>
    <w:link w:val="Pealkiri4"/>
    <w:rsid w:val="00111F23"/>
    <w:rPr>
      <w:rFonts w:asciiTheme="majorHAnsi" w:eastAsiaTheme="majorEastAsia" w:hAnsiTheme="majorHAnsi" w:cstheme="majorBidi"/>
      <w:i/>
      <w:iCs/>
      <w:color w:val="365F91" w:themeColor="accent1" w:themeShade="BF"/>
    </w:rPr>
  </w:style>
  <w:style w:type="character" w:customStyle="1" w:styleId="Pealkiri6Mrk">
    <w:name w:val="Pealkiri 6 Märk"/>
    <w:basedOn w:val="Liguvaikefont"/>
    <w:link w:val="Pealkiri6"/>
    <w:rsid w:val="00111F23"/>
    <w:rPr>
      <w:rFonts w:asciiTheme="majorHAnsi" w:eastAsiaTheme="majorEastAsia" w:hAnsiTheme="majorHAnsi" w:cstheme="majorBidi"/>
      <w:color w:val="243F60" w:themeColor="accent1" w:themeShade="7F"/>
    </w:rPr>
  </w:style>
  <w:style w:type="character" w:styleId="Hperlink">
    <w:name w:val="Hyperlink"/>
    <w:uiPriority w:val="99"/>
    <w:semiHidden/>
    <w:rsid w:val="00111F23"/>
    <w:rPr>
      <w:color w:val="0000FF"/>
      <w:u w:val="single"/>
    </w:rPr>
  </w:style>
  <w:style w:type="paragraph" w:styleId="Pealkiri">
    <w:name w:val="Title"/>
    <w:basedOn w:val="Normaallaad"/>
    <w:link w:val="PealkiriMrk"/>
    <w:qFormat/>
    <w:rsid w:val="008E2ADA"/>
    <w:pPr>
      <w:jc w:val="center"/>
      <w:outlineLvl w:val="0"/>
    </w:pPr>
    <w:rPr>
      <w:rFonts w:ascii="Times New Roman" w:eastAsia="Times New Roman" w:hAnsi="Times New Roman" w:cs="Times New Roman"/>
      <w:b/>
      <w:sz w:val="20"/>
      <w:szCs w:val="20"/>
      <w:lang w:val="et-EE"/>
    </w:rPr>
  </w:style>
  <w:style w:type="character" w:customStyle="1" w:styleId="PealkiriMrk">
    <w:name w:val="Pealkiri Märk"/>
    <w:basedOn w:val="Liguvaikefont"/>
    <w:link w:val="Pealkiri"/>
    <w:rsid w:val="008E2ADA"/>
    <w:rPr>
      <w:rFonts w:ascii="Times New Roman" w:eastAsia="Times New Roman" w:hAnsi="Times New Roman" w:cs="Times New Roman"/>
      <w:b/>
      <w:sz w:val="20"/>
      <w:szCs w:val="20"/>
      <w:lang w:val="et-EE"/>
    </w:rPr>
  </w:style>
  <w:style w:type="character" w:customStyle="1" w:styleId="Pealkiri2Mrk">
    <w:name w:val="Pealkiri 2 Märk"/>
    <w:basedOn w:val="Liguvaikefont"/>
    <w:link w:val="Pealkiri2"/>
    <w:rsid w:val="00594BA0"/>
    <w:rPr>
      <w:rFonts w:asciiTheme="majorHAnsi" w:eastAsiaTheme="majorEastAsia" w:hAnsiTheme="majorHAnsi" w:cstheme="majorBidi"/>
      <w:color w:val="365F91" w:themeColor="accent1" w:themeShade="BF"/>
      <w:sz w:val="26"/>
      <w:szCs w:val="26"/>
    </w:rPr>
  </w:style>
  <w:style w:type="character" w:customStyle="1" w:styleId="Pealkiri3Mrk">
    <w:name w:val="Pealkiri 3 Märk"/>
    <w:basedOn w:val="Liguvaikefont"/>
    <w:link w:val="Pealkiri3"/>
    <w:rsid w:val="00594BA0"/>
    <w:rPr>
      <w:rFonts w:asciiTheme="majorHAnsi" w:eastAsiaTheme="majorEastAsia" w:hAnsiTheme="majorHAnsi" w:cstheme="majorBidi"/>
      <w:color w:val="243F60" w:themeColor="accent1" w:themeShade="7F"/>
    </w:rPr>
  </w:style>
  <w:style w:type="character" w:styleId="Kommentaariviide">
    <w:name w:val="annotation reference"/>
    <w:semiHidden/>
    <w:unhideWhenUsed/>
    <w:rsid w:val="00594BA0"/>
    <w:rPr>
      <w:sz w:val="16"/>
      <w:szCs w:val="16"/>
    </w:rPr>
  </w:style>
  <w:style w:type="character" w:customStyle="1" w:styleId="Pealkiri8Mrk">
    <w:name w:val="Pealkiri 8 Märk"/>
    <w:basedOn w:val="Liguvaikefont"/>
    <w:link w:val="Pealkiri8"/>
    <w:rsid w:val="00B7584D"/>
    <w:rPr>
      <w:rFonts w:asciiTheme="majorHAnsi" w:eastAsiaTheme="majorEastAsia" w:hAnsiTheme="majorHAnsi" w:cstheme="majorBidi"/>
      <w:color w:val="272727" w:themeColor="text1" w:themeTint="D8"/>
      <w:sz w:val="21"/>
      <w:szCs w:val="21"/>
    </w:rPr>
  </w:style>
  <w:style w:type="character" w:customStyle="1" w:styleId="Pealkiri7Mrk">
    <w:name w:val="Pealkiri 7 Märk"/>
    <w:basedOn w:val="Liguvaikefont"/>
    <w:link w:val="Pealkiri7"/>
    <w:rsid w:val="00B7584D"/>
    <w:rPr>
      <w:rFonts w:ascii="Times New Roman" w:eastAsia="Times New Roman" w:hAnsi="Times New Roman" w:cs="Times New Roman"/>
      <w:szCs w:val="20"/>
      <w:lang w:val="et-EE"/>
    </w:rPr>
  </w:style>
  <w:style w:type="paragraph" w:styleId="Taandegakehatekst">
    <w:name w:val="Body Text Indent"/>
    <w:basedOn w:val="Normaallaad"/>
    <w:link w:val="TaandegakehatekstMrk"/>
    <w:rsid w:val="00B7584D"/>
    <w:pPr>
      <w:spacing w:before="120"/>
      <w:ind w:left="720"/>
      <w:jc w:val="both"/>
    </w:pPr>
    <w:rPr>
      <w:rFonts w:ascii="Times New Roman" w:eastAsia="Times New Roman" w:hAnsi="Times New Roman" w:cs="Times New Roman"/>
      <w:szCs w:val="20"/>
      <w:lang w:val="et-EE"/>
    </w:rPr>
  </w:style>
  <w:style w:type="character" w:customStyle="1" w:styleId="TaandegakehatekstMrk">
    <w:name w:val="Taandega kehatekst Märk"/>
    <w:basedOn w:val="Liguvaikefont"/>
    <w:link w:val="Taandegakehatekst"/>
    <w:rsid w:val="00B7584D"/>
    <w:rPr>
      <w:rFonts w:ascii="Times New Roman" w:eastAsia="Times New Roman" w:hAnsi="Times New Roman" w:cs="Times New Roman"/>
      <w:szCs w:val="20"/>
      <w:lang w:val="et-EE"/>
    </w:rPr>
  </w:style>
  <w:style w:type="paragraph" w:styleId="Allmrkusetekst">
    <w:name w:val="footnote text"/>
    <w:basedOn w:val="Normaallaad"/>
    <w:link w:val="AllmrkusetekstMrk"/>
    <w:semiHidden/>
    <w:rsid w:val="00B7584D"/>
    <w:rPr>
      <w:rFonts w:ascii="Times New Roman" w:eastAsia="Times New Roman" w:hAnsi="Times New Roman" w:cs="Times New Roman"/>
      <w:sz w:val="20"/>
      <w:szCs w:val="20"/>
      <w:lang w:val="et-EE"/>
    </w:rPr>
  </w:style>
  <w:style w:type="character" w:customStyle="1" w:styleId="AllmrkusetekstMrk">
    <w:name w:val="Allmärkuse tekst Märk"/>
    <w:basedOn w:val="Liguvaikefont"/>
    <w:link w:val="Allmrkusetekst"/>
    <w:semiHidden/>
    <w:rsid w:val="00B7584D"/>
    <w:rPr>
      <w:rFonts w:ascii="Times New Roman" w:eastAsia="Times New Roman" w:hAnsi="Times New Roman" w:cs="Times New Roman"/>
      <w:sz w:val="20"/>
      <w:szCs w:val="20"/>
      <w:lang w:val="et-EE"/>
    </w:rPr>
  </w:style>
  <w:style w:type="paragraph" w:styleId="Plokktekst">
    <w:name w:val="Block Text"/>
    <w:basedOn w:val="Normaallaad"/>
    <w:rsid w:val="00B7584D"/>
    <w:pPr>
      <w:ind w:left="-284" w:right="-233"/>
      <w:jc w:val="both"/>
    </w:pPr>
    <w:rPr>
      <w:rFonts w:ascii="Times New Roman" w:eastAsia="Times New Roman" w:hAnsi="Times New Roman" w:cs="Times New Roman"/>
      <w:sz w:val="22"/>
      <w:szCs w:val="20"/>
      <w:lang w:val="et-EE"/>
    </w:rPr>
  </w:style>
  <w:style w:type="character" w:styleId="Lehekljenumber">
    <w:name w:val="page number"/>
    <w:basedOn w:val="Liguvaikefont"/>
    <w:rsid w:val="00B7584D"/>
  </w:style>
  <w:style w:type="paragraph" w:customStyle="1" w:styleId="ColorfulList-Accent11">
    <w:name w:val="Colorful List - Accent 11"/>
    <w:basedOn w:val="Normaallaad"/>
    <w:qFormat/>
    <w:rsid w:val="00B7584D"/>
    <w:pPr>
      <w:autoSpaceDE w:val="0"/>
      <w:autoSpaceDN w:val="0"/>
      <w:ind w:left="720"/>
      <w:contextualSpacing/>
    </w:pPr>
    <w:rPr>
      <w:rFonts w:ascii="Times New Roman" w:eastAsia="Times New Roman" w:hAnsi="Times New Roman" w:cs="Times New Roman"/>
      <w:sz w:val="20"/>
      <w:szCs w:val="20"/>
      <w:lang w:val="et-EE"/>
    </w:rPr>
  </w:style>
  <w:style w:type="character" w:customStyle="1" w:styleId="Char4">
    <w:name w:val="Char4"/>
    <w:rsid w:val="00B7584D"/>
    <w:rPr>
      <w:lang w:val="en-AU" w:eastAsia="en-US" w:bidi="ar-SA"/>
    </w:rPr>
  </w:style>
  <w:style w:type="paragraph" w:styleId="Kommentaariteema">
    <w:name w:val="annotation subject"/>
    <w:basedOn w:val="Kommentaaritekst"/>
    <w:next w:val="Kommentaaritekst"/>
    <w:link w:val="KommentaariteemaMrk"/>
    <w:uiPriority w:val="99"/>
    <w:semiHidden/>
    <w:unhideWhenUsed/>
    <w:rsid w:val="00B7584D"/>
    <w:rPr>
      <w:b/>
      <w:bCs/>
    </w:rPr>
  </w:style>
  <w:style w:type="character" w:customStyle="1" w:styleId="KommentaariteemaMrk">
    <w:name w:val="Kommentaari teema Märk"/>
    <w:basedOn w:val="KommentaaritekstMrk"/>
    <w:link w:val="Kommentaariteema"/>
    <w:uiPriority w:val="99"/>
    <w:semiHidden/>
    <w:rsid w:val="00B7584D"/>
    <w:rPr>
      <w:rFonts w:ascii="Times New Roman" w:eastAsia="Times New Roman" w:hAnsi="Times New Roman" w:cs="Times New Roman"/>
      <w:b/>
      <w:bCs/>
      <w:sz w:val="20"/>
      <w:szCs w:val="20"/>
      <w:lang w:val="et-EE"/>
    </w:rPr>
  </w:style>
  <w:style w:type="paragraph" w:styleId="Loenditpp">
    <w:name w:val="List Bullet"/>
    <w:basedOn w:val="Normaallaad"/>
    <w:uiPriority w:val="99"/>
    <w:unhideWhenUsed/>
    <w:rsid w:val="00B7584D"/>
    <w:pPr>
      <w:numPr>
        <w:numId w:val="34"/>
      </w:numPr>
      <w:spacing w:after="160" w:line="259" w:lineRule="auto"/>
      <w:contextualSpacing/>
    </w:pPr>
    <w:rPr>
      <w:rFonts w:ascii="Times New Roman" w:eastAsiaTheme="minorHAnsi" w:hAnsi="Times New Roman"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aa0d0ea-48e8-435b-ad60-c6999657ba3b">
      <UserInfo>
        <DisplayName/>
        <AccountId xsi:nil="true"/>
        <AccountType/>
      </UserInfo>
    </SharedWithUsers>
    <date xmlns="693faab3-c95d-4601-be86-12779e55eb51" xsi:nil="true"/>
    <Kuup_x00e4_ev xmlns="693faab3-c95d-4601-be86-12779e55eb51" xsi:nil="true"/>
    <TaxCatchAll xmlns="3aa0d0ea-48e8-435b-ad60-c6999657ba3b" xsi:nil="true"/>
    <lcf76f155ced4ddcb4097134ff3c332f xmlns="693faab3-c95d-4601-be86-12779e55eb51">
      <Terms xmlns="http://schemas.microsoft.com/office/infopath/2007/PartnerControls"/>
    </lcf76f155ced4ddcb4097134ff3c332f>
    <kommentaar xmlns="693faab3-c95d-4601-be86-12779e55eb51" xsi:nil="true"/>
    <Liigutada xmlns="693faab3-c95d-4601-be86-12779e55eb51" xsi:nil="true"/>
    <Migratsioon xmlns="693faab3-c95d-4601-be86-12779e55eb51">Jah</Migratsio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89D3844DC11A4FB38072E856BE993D" ma:contentTypeVersion="23" ma:contentTypeDescription="Loo uus dokument" ma:contentTypeScope="" ma:versionID="1c7a2d570db78ff6eb2462b91e623059">
  <xsd:schema xmlns:xsd="http://www.w3.org/2001/XMLSchema" xmlns:xs="http://www.w3.org/2001/XMLSchema" xmlns:p="http://schemas.microsoft.com/office/2006/metadata/properties" xmlns:ns2="693faab3-c95d-4601-be86-12779e55eb51" xmlns:ns3="3aa0d0ea-48e8-435b-ad60-c6999657ba3b" targetNamespace="http://schemas.microsoft.com/office/2006/metadata/properties" ma:root="true" ma:fieldsID="bdd80832d23555ba41a023d02d1a6f82" ns2:_="" ns3:_="">
    <xsd:import namespace="693faab3-c95d-4601-be86-12779e55eb51"/>
    <xsd:import namespace="3aa0d0ea-48e8-435b-ad60-c6999657ba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date" minOccurs="0"/>
                <xsd:element ref="ns2:Kuup_x00e4_ev" minOccurs="0"/>
                <xsd:element ref="ns2:lcf76f155ced4ddcb4097134ff3c332f" minOccurs="0"/>
                <xsd:element ref="ns3:TaxCatchAll" minOccurs="0"/>
                <xsd:element ref="ns2:kommentaar" minOccurs="0"/>
                <xsd:element ref="ns2:Migratsioon" minOccurs="0"/>
                <xsd:element ref="ns2:Liiguta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faab3-c95d-4601-be86-12779e55e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element name="Kuup_x00e4_ev" ma:index="22" nillable="true" ma:displayName="Kuupäev" ma:format="DateOnly" ma:internalName="Kuup_x00e4_ev">
      <xsd:simpleType>
        <xsd:restriction base="dms:DateTime"/>
      </xsd:simpleType>
    </xsd:element>
    <xsd:element name="lcf76f155ced4ddcb4097134ff3c332f" ma:index="24" nillable="true" ma:taxonomy="true" ma:internalName="lcf76f155ced4ddcb4097134ff3c332f" ma:taxonomyFieldName="MediaServiceImageTags" ma:displayName="Pildisildid" ma:readOnly="false" ma:fieldId="{5cf76f15-5ced-4ddc-b409-7134ff3c332f}" ma:taxonomyMulti="true" ma:sspId="4afbb282-090b-4571-b5e3-c46e6eb400d8" ma:termSetId="09814cd3-568e-fe90-9814-8d621ff8fb84" ma:anchorId="fba54fb3-c3e1-fe81-a776-ca4b69148c4d" ma:open="true" ma:isKeyword="false">
      <xsd:complexType>
        <xsd:sequence>
          <xsd:element ref="pc:Terms" minOccurs="0" maxOccurs="1"/>
        </xsd:sequence>
      </xsd:complexType>
    </xsd:element>
    <xsd:element name="kommentaar" ma:index="26" nillable="true" ma:displayName="kommentaar" ma:format="Dropdown" ma:internalName="kommentaar">
      <xsd:simpleType>
        <xsd:restriction base="dms:Text">
          <xsd:maxLength value="255"/>
        </xsd:restriction>
      </xsd:simpleType>
    </xsd:element>
    <xsd:element name="Migratsioon" ma:index="27" nillable="true" ma:displayName="Migratsioon" ma:default="Jah" ma:format="Dropdown" ma:internalName="Migratsioon">
      <xsd:simpleType>
        <xsd:restriction base="dms:Choice">
          <xsd:enumeration value="Jah"/>
          <xsd:enumeration value="Ei"/>
        </xsd:restriction>
      </xsd:simpleType>
    </xsd:element>
    <xsd:element name="Liigutada" ma:index="28" nillable="true" ma:displayName="Liigutada" ma:format="Dropdown" ma:internalName="Liigutada">
      <xsd:simpleType>
        <xsd:restriction base="dms:Choice">
          <xsd:enumeration value="Jah"/>
          <xsd:enumeration value="Ei"/>
        </xsd:restriction>
      </xsd:simpleType>
    </xsd:element>
  </xsd:schema>
  <xsd:schema xmlns:xsd="http://www.w3.org/2001/XMLSchema" xmlns:xs="http://www.w3.org/2001/XMLSchema" xmlns:dms="http://schemas.microsoft.com/office/2006/documentManagement/types" xmlns:pc="http://schemas.microsoft.com/office/infopath/2007/PartnerControls" targetNamespace="3aa0d0ea-48e8-435b-ad60-c6999657ba3b" elementFormDefault="qualified">
    <xsd:import namespace="http://schemas.microsoft.com/office/2006/documentManagement/types"/>
    <xsd:import namespace="http://schemas.microsoft.com/office/infopath/2007/PartnerControls"/>
    <xsd:element name="SharedWithUsers" ma:index="14" nillable="true" ma:displayName="Ühiskasutuse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Ühiskasutusse andmise üksikasjad" ma:hidden="true" ma:internalName="SharedWithDetails" ma:readOnly="true">
      <xsd:simpleType>
        <xsd:restriction base="dms:Note"/>
      </xsd:simpleType>
    </xsd:element>
    <xsd:element name="TaxCatchAll" ma:index="25" nillable="true" ma:displayName="Taxonomy Catch All Column" ma:hidden="true" ma:list="{435a298b-dd20-4e80-b8e7-d22090f29667}" ma:internalName="TaxCatchAll" ma:showField="CatchAllData" ma:web="3aa0d0ea-48e8-435b-ad60-c6999657b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Sisutüüp"/>
        <xsd:element ref="dc:title" minOccurs="0" maxOccurs="1" ma:index="1"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C7FF7-F20D-4B9F-BF81-F0640951A00C}">
  <ds:schemaRefs>
    <ds:schemaRef ds:uri="http://schemas.microsoft.com/office/2006/metadata/properties"/>
    <ds:schemaRef ds:uri="http://schemas.microsoft.com/office/infopath/2007/PartnerControls"/>
    <ds:schemaRef ds:uri="3aa0d0ea-48e8-435b-ad60-c6999657ba3b"/>
    <ds:schemaRef ds:uri="693faab3-c95d-4601-be86-12779e55eb51"/>
  </ds:schemaRefs>
</ds:datastoreItem>
</file>

<file path=customXml/itemProps2.xml><?xml version="1.0" encoding="utf-8"?>
<ds:datastoreItem xmlns:ds="http://schemas.openxmlformats.org/officeDocument/2006/customXml" ds:itemID="{660FEAC4-6558-468F-9B0B-6D2CD3D237F4}">
  <ds:schemaRefs>
    <ds:schemaRef ds:uri="http://schemas.microsoft.com/sharepoint/v3/contenttype/forms"/>
  </ds:schemaRefs>
</ds:datastoreItem>
</file>

<file path=customXml/itemProps3.xml><?xml version="1.0" encoding="utf-8"?>
<ds:datastoreItem xmlns:ds="http://schemas.openxmlformats.org/officeDocument/2006/customXml" ds:itemID="{C13326C9-EBA6-4BE0-B752-E2A236898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faab3-c95d-4601-be86-12779e55eb51"/>
    <ds:schemaRef ds:uri="3aa0d0ea-48e8-435b-ad60-c6999657b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1448</Words>
  <Characters>8405</Characters>
  <Application>Microsoft Office Word</Application>
  <DocSecurity>0</DocSecurity>
  <Lines>70</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pahupidi oü</Company>
  <LinksUpToDate>false</LinksUpToDate>
  <CharactersWithSpaces>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lend</dc:creator>
  <cp:keywords/>
  <dc:description/>
  <cp:lastModifiedBy>Maris Aarna</cp:lastModifiedBy>
  <cp:revision>2</cp:revision>
  <dcterms:created xsi:type="dcterms:W3CDTF">2024-05-03T12:03:00Z</dcterms:created>
  <dcterms:modified xsi:type="dcterms:W3CDTF">2024-05-03T12:03:00Z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0x0101005A89D3844DC11A4FB38072E856BE993D</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ies>
</file>